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kinsoku/>
        <w:wordWrap/>
        <w:overflowPunct/>
        <w:topLinePunct w:val="0"/>
        <w:autoSpaceDE/>
        <w:autoSpaceDN/>
        <w:bidi w:val="0"/>
        <w:adjustRightInd/>
        <w:snapToGrid/>
        <w:spacing w:after="0" w:line="560" w:lineRule="exact"/>
        <w:textAlignment w:val="auto"/>
        <w:rPr>
          <w:rFonts w:hint="default" w:ascii="Times New Roman" w:hAnsi="Times New Roman" w:eastAsia="黑体" w:cs="Times New Roman"/>
          <w:sz w:val="32"/>
          <w:szCs w:val="32"/>
          <w:lang w:val="en-US" w:eastAsia="zh-CN"/>
        </w:rPr>
      </w:pPr>
      <w:r>
        <w:rPr>
          <w:rFonts w:hint="default" w:ascii="Times New Roman" w:hAnsi="Times New Roman" w:eastAsia="黑体" w:cs="Times New Roman"/>
          <w:sz w:val="32"/>
          <w:szCs w:val="32"/>
          <w:lang w:eastAsia="zh-CN"/>
        </w:rPr>
        <w:t>附件</w:t>
      </w:r>
      <w:r>
        <w:rPr>
          <w:rFonts w:hint="default" w:ascii="Times New Roman" w:hAnsi="Times New Roman" w:eastAsia="黑体" w:cs="Times New Roman"/>
          <w:sz w:val="32"/>
          <w:szCs w:val="32"/>
          <w:lang w:val="en-US" w:eastAsia="zh-CN"/>
        </w:rPr>
        <w:t>2</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ascii="Times New Roman" w:hAnsi="Times New Roman" w:cs="Times New Roman"/>
          <w:lang w:val="en-US" w:eastAsia="zh-CN"/>
        </w:rPr>
      </w:pP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安徽省深化新能源上网电价市场化改革</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lang w:val="en-US" w:eastAsia="zh-CN"/>
        </w:rPr>
      </w:pPr>
      <w:r>
        <w:rPr>
          <w:rFonts w:hint="default" w:ascii="Times New Roman" w:hAnsi="Times New Roman" w:eastAsia="方正小标宋简体" w:cs="Times New Roman"/>
          <w:color w:val="000000"/>
          <w:kern w:val="0"/>
          <w:sz w:val="44"/>
          <w:szCs w:val="44"/>
          <w:lang w:val="en-US" w:eastAsia="zh-CN"/>
        </w:rPr>
        <w:t>促进新能源高质量发展实施方案</w:t>
      </w:r>
    </w:p>
    <w:p>
      <w:pPr>
        <w:keepNext w:val="0"/>
        <w:keepLines w:val="0"/>
        <w:pageBreakBefore w:val="0"/>
        <w:widowControl w:val="0"/>
        <w:shd w:val="clear" w:color="auto" w:fill="FFFFFF"/>
        <w:kinsoku/>
        <w:wordWrap/>
        <w:overflowPunct/>
        <w:topLinePunct w:val="0"/>
        <w:autoSpaceDE/>
        <w:autoSpaceDN/>
        <w:bidi w:val="0"/>
        <w:adjustRightInd/>
        <w:snapToGrid/>
        <w:spacing w:line="560" w:lineRule="exact"/>
        <w:jc w:val="center"/>
        <w:textAlignment w:val="auto"/>
        <w:rPr>
          <w:rFonts w:hint="default" w:ascii="Times New Roman" w:hAnsi="Times New Roman" w:eastAsia="方正小标宋简体" w:cs="Times New Roman"/>
          <w:color w:val="000000"/>
          <w:kern w:val="0"/>
          <w:sz w:val="44"/>
          <w:szCs w:val="44"/>
        </w:rPr>
      </w:pPr>
      <w:r>
        <w:rPr>
          <w:rFonts w:hint="default" w:ascii="Times New Roman" w:hAnsi="Times New Roman" w:eastAsia="方正小标宋简体" w:cs="Times New Roman"/>
          <w:color w:val="000000"/>
          <w:kern w:val="0"/>
          <w:sz w:val="44"/>
          <w:szCs w:val="44"/>
          <w:lang w:val="en-US" w:eastAsia="zh-CN"/>
        </w:rPr>
        <w:t>（征求意见稿）</w:t>
      </w:r>
      <w:r>
        <w:rPr>
          <w:rFonts w:hint="default" w:ascii="Times New Roman" w:hAnsi="Times New Roman" w:eastAsia="方正小标宋简体" w:cs="Times New Roman"/>
          <w:color w:val="000000"/>
          <w:kern w:val="0"/>
          <w:sz w:val="44"/>
          <w:szCs w:val="44"/>
        </w:rPr>
        <w:t>起草</w:t>
      </w:r>
      <w:r>
        <w:rPr>
          <w:rFonts w:hint="default" w:ascii="Times New Roman" w:hAnsi="Times New Roman" w:eastAsia="方正小标宋简体" w:cs="Times New Roman"/>
          <w:color w:val="000000"/>
          <w:kern w:val="0"/>
          <w:sz w:val="44"/>
          <w:szCs w:val="44"/>
          <w:lang w:eastAsia="zh-CN"/>
        </w:rPr>
        <w:t>说明</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cs="Times New Roman"/>
          <w:sz w:val="32"/>
          <w:szCs w:val="32"/>
        </w:rPr>
      </w:pPr>
      <w:r>
        <w:rPr>
          <w:rFonts w:hint="default" w:ascii="Times New Roman" w:hAnsi="Times New Roman" w:eastAsia="黑体" w:cs="Times New Roman"/>
          <w:color w:val="000000"/>
          <w:kern w:val="0"/>
          <w:sz w:val="32"/>
          <w:szCs w:val="32"/>
          <w:lang w:val="en-US" w:eastAsia="zh-CN" w:bidi="ar"/>
        </w:rPr>
        <w:t xml:space="preserve">一、背景依据及起草过程 </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kern w:val="0"/>
          <w:sz w:val="32"/>
          <w:szCs w:val="32"/>
          <w:lang w:val="en-US" w:eastAsia="zh-CN" w:bidi="ar"/>
        </w:rPr>
      </w:pPr>
      <w:r>
        <w:rPr>
          <w:rFonts w:hint="default" w:ascii="Times New Roman" w:hAnsi="Times New Roman" w:eastAsia="仿宋_GB2312" w:cs="Times New Roman"/>
          <w:color w:val="000000"/>
          <w:kern w:val="0"/>
          <w:sz w:val="32"/>
          <w:szCs w:val="32"/>
          <w:lang w:val="en-US" w:eastAsia="zh-CN" w:bidi="ar"/>
        </w:rPr>
        <w:t>2025年2月，国家发展改革委、国家能源局</w:t>
      </w:r>
      <w:r>
        <w:rPr>
          <w:rFonts w:hint="default" w:ascii="Times New Roman" w:hAnsi="Times New Roman" w:eastAsia="仿宋_GB2312" w:cs="Times New Roman"/>
          <w:color w:val="000000"/>
          <w:kern w:val="0"/>
          <w:sz w:val="32"/>
          <w:szCs w:val="32"/>
          <w:lang w:val="en-US" w:eastAsia="zh-CN" w:bidi="ar"/>
        </w:rPr>
        <w:t>印发</w:t>
      </w:r>
      <w:r>
        <w:rPr>
          <w:rFonts w:hint="default" w:ascii="Times New Roman" w:hAnsi="Times New Roman" w:eastAsia="仿宋_GB2312" w:cs="Times New Roman"/>
          <w:color w:val="000000"/>
          <w:kern w:val="0"/>
          <w:sz w:val="32"/>
          <w:szCs w:val="32"/>
          <w:lang w:val="en-US" w:eastAsia="zh-CN" w:bidi="ar"/>
        </w:rPr>
        <w:t>《关于深化新能源上网电价市场化改革促进新能源高质量发展的通知》（发改价格〔2025〕136号），按照“价格市场形成、责任公平承担、区分存量增量、政策统筹协同”的总体思路，推动新能源上网电价全面由市场形成，建立支持新能源可持续发展价格结算机制，并要求各省市出台实施方案。</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eastAsia="zh-CN"/>
          <w14:textFill>
            <w14:solidFill>
              <w14:schemeClr w14:val="tx1"/>
            </w14:solidFill>
          </w14:textFill>
        </w:rPr>
        <w:t>根据要求，</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安徽省发展改革委</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会同省能源局</w:t>
      </w:r>
      <w:r>
        <w:rPr>
          <w:rFonts w:hint="eastAsia" w:ascii="Times New Roman" w:hAnsi="Times New Roman" w:eastAsia="仿宋_GB2312" w:cs="Times New Roman"/>
          <w:color w:val="000000" w:themeColor="text1"/>
          <w:sz w:val="32"/>
          <w:szCs w:val="32"/>
          <w:lang w:eastAsia="zh-CN"/>
          <w14:textFill>
            <w14:solidFill>
              <w14:schemeClr w14:val="tx1"/>
            </w14:solidFill>
          </w14:textFill>
        </w:rPr>
        <w:t>等单位，</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认真研究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国家文件</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精神，起草形成</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《安徽省深化新能源上网电价市场化改革促进新能源高质量发展实施方案》</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（征求意见稿）</w:t>
      </w:r>
      <w:r>
        <w:rPr>
          <w:rFonts w:hint="default" w:ascii="Times New Roman" w:hAnsi="Times New Roman" w:eastAsia="仿宋_GB2312" w:cs="Times New Roman"/>
          <w:color w:val="000000" w:themeColor="text1"/>
          <w:sz w:val="32"/>
          <w:szCs w:val="32"/>
          <w:lang w:eastAsia="zh-CN"/>
          <w14:textFill>
            <w14:solidFill>
              <w14:schemeClr w14:val="tx1"/>
            </w14:solidFill>
          </w14:textFill>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黑体" w:cs="Times New Roman"/>
          <w:sz w:val="32"/>
          <w:szCs w:val="32"/>
          <w:lang w:eastAsia="zh-CN"/>
        </w:rPr>
      </w:pPr>
      <w:r>
        <w:rPr>
          <w:rFonts w:hint="default" w:ascii="Times New Roman" w:hAnsi="Times New Roman" w:eastAsia="黑体" w:cs="Times New Roman"/>
          <w:sz w:val="32"/>
          <w:szCs w:val="32"/>
          <w:lang w:eastAsia="zh-CN"/>
        </w:rPr>
        <w:t>二</w:t>
      </w:r>
      <w:r>
        <w:rPr>
          <w:rFonts w:hint="default" w:ascii="Times New Roman" w:hAnsi="Times New Roman" w:eastAsia="黑体" w:cs="Times New Roman"/>
          <w:sz w:val="32"/>
          <w:szCs w:val="32"/>
        </w:rPr>
        <w:t>、</w:t>
      </w:r>
      <w:r>
        <w:rPr>
          <w:rFonts w:hint="default" w:ascii="Times New Roman" w:hAnsi="Times New Roman" w:eastAsia="黑体" w:cs="Times New Roman"/>
          <w:sz w:val="32"/>
          <w:szCs w:val="32"/>
          <w:lang w:eastAsia="zh-CN"/>
        </w:rPr>
        <w:t>主要内容</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《实施方案》包括四部分共12条，以及</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1</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个附件。</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一是推动新能源上网电价全面由市场形成，包括新能源项目上网电量全部进入电力市场、上网电价通过市场交易形成以及参与市场交易方式等。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u w:val="single"/>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二是建立支持新能源可持续发展价格机制，</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明确</w:t>
      </w: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结算机制，存量和增量项目的电量规模、机制电价、执行期限，结算方式，退出机制等。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三是完善适应新能源高质量发展的市场机制，包括健全现货市场交易和价格机制、完善中长期市场交易和价格机制、妥善衔接绿电绿证市场机制、优化代理购电价格形成机制和电力市场运行环境等。</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四是工作要求，分别明确省发展改革委、</w:t>
      </w:r>
      <w:r>
        <w:rPr>
          <w:rFonts w:hint="eastAsia" w:ascii="Times New Roman" w:hAnsi="Times New Roman" w:eastAsia="仿宋_GB2312" w:cs="Times New Roman"/>
          <w:i w:val="0"/>
          <w:caps w:val="0"/>
          <w:color w:val="000000"/>
          <w:spacing w:val="0"/>
          <w:kern w:val="0"/>
          <w:sz w:val="32"/>
          <w:szCs w:val="32"/>
          <w:shd w:val="clear" w:color="auto" w:fill="FFFFFF"/>
          <w:lang w:val="en-US" w:eastAsia="zh-CN" w:bidi="ar"/>
        </w:rPr>
        <w:t>省能源局、</w:t>
      </w:r>
      <w:bookmarkStart w:id="0" w:name="_GoBack"/>
      <w:bookmarkEnd w:id="0"/>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省电力公司等职责，压实工作责任。</w:t>
      </w:r>
    </w:p>
    <w:p>
      <w:pPr>
        <w:pStyle w:val="2"/>
        <w:keepNext w:val="0"/>
        <w:keepLines w:val="0"/>
        <w:pageBreakBefore w:val="0"/>
        <w:widowControl w:val="0"/>
        <w:kinsoku/>
        <w:wordWrap/>
        <w:overflowPunct/>
        <w:topLinePunct w:val="0"/>
        <w:autoSpaceDE/>
        <w:autoSpaceDN/>
        <w:bidi w:val="0"/>
        <w:adjustRightInd/>
        <w:snapToGrid/>
        <w:spacing w:after="0" w:line="560" w:lineRule="exact"/>
        <w:ind w:firstLine="640" w:firstLineChars="200"/>
        <w:textAlignment w:val="auto"/>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pPr>
      <w:r>
        <w:rPr>
          <w:rFonts w:hint="default" w:ascii="Times New Roman" w:hAnsi="Times New Roman" w:eastAsia="仿宋_GB2312" w:cs="Times New Roman"/>
          <w:i w:val="0"/>
          <w:caps w:val="0"/>
          <w:color w:val="000000"/>
          <w:spacing w:val="0"/>
          <w:kern w:val="0"/>
          <w:sz w:val="32"/>
          <w:szCs w:val="32"/>
          <w:shd w:val="clear" w:color="auto" w:fill="FFFFFF"/>
          <w:lang w:val="en-US" w:eastAsia="zh-CN" w:bidi="ar"/>
        </w:rPr>
        <w:t>五是附件部分，包括竞价组织与主体、竞价电量规模、竞价方式、竞价流程以及新能源项目并网容量认定等内容。</w:t>
      </w:r>
    </w:p>
    <w:sectPr>
      <w:footerReference r:id="rId3" w:type="default"/>
      <w:pgSz w:w="11906" w:h="16838"/>
      <w:pgMar w:top="1440" w:right="1797" w:bottom="1440" w:left="1797" w:header="851" w:footer="992" w:gutter="0"/>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AFF" w:usb1="C0007841" w:usb2="00000009" w:usb3="00000000" w:csb0="400001FF" w:csb1="FFFF0000"/>
  </w:font>
  <w:font w:name="宋体">
    <w:panose1 w:val="02010600030101010101"/>
    <w:charset w:val="50"/>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rhfn7MQIAAGE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uhoXX2o+guYO8vCVu8sj2miet6ujgFidhpHgXpVBt0weV2XhlcSR/vPfRf1+GdY&#10;/gZ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BQAAAAIAIdO4kCKFGY80QAAAJQBAAALAAAAAAAA&#10;AAEAIAAAALYDAABfcmVscy8ucmVsc1BLAQIUAAoAAAAAAIdO4kAAAAAAAAAAAAAAAAAGAAAAAAAA&#10;AAAAEAAAAJIDAABfcmVscy9QSwECFAAKAAAAAACHTuJAAAAAAAAAAAAAAAAABAAAAAAAAAAAABAA&#10;AAAWAAAAZHJzL1BLAQIUABQAAAAIAIdO4kBrhfn7MQIAAGEEAAAOAAAAAAAAAAEAIAAAADUBAABk&#10;cnMvZTJvRG9jLnhtbFBLAQIUABQAAAAIAIdO4kCzSVju0AAAAAUBAAAPAAAAAAAAAAEAIAAAADgA&#10;AABkcnMvZG93bnJldi54bWxQSwUGAAAAAAYABgBZAQAA2AUAAAAA&#10;">
              <v:fill on="f" focussize="0,0"/>
              <v:stroke on="f" weight="0.5pt"/>
              <v:imagedata o:title=""/>
              <o:lock v:ext="edit" aspectratio="f"/>
              <v:textbox inset="0mm,0mm,0mm,0mm" style="mso-fit-shape-to-text:t;">
                <w:txbxContent>
                  <w:p>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54AC"/>
    <w:rsid w:val="00032FA9"/>
    <w:rsid w:val="000550AF"/>
    <w:rsid w:val="000B4BF3"/>
    <w:rsid w:val="000C61D6"/>
    <w:rsid w:val="000D3C8D"/>
    <w:rsid w:val="001449AA"/>
    <w:rsid w:val="001542FE"/>
    <w:rsid w:val="00167C52"/>
    <w:rsid w:val="00173754"/>
    <w:rsid w:val="001772F8"/>
    <w:rsid w:val="00183558"/>
    <w:rsid w:val="00190A72"/>
    <w:rsid w:val="00191AB1"/>
    <w:rsid w:val="001935E3"/>
    <w:rsid w:val="001C3B47"/>
    <w:rsid w:val="001D197E"/>
    <w:rsid w:val="001E4329"/>
    <w:rsid w:val="0020339F"/>
    <w:rsid w:val="002166D4"/>
    <w:rsid w:val="002322D4"/>
    <w:rsid w:val="00250186"/>
    <w:rsid w:val="0025373F"/>
    <w:rsid w:val="002B5642"/>
    <w:rsid w:val="002C5882"/>
    <w:rsid w:val="002C7B2E"/>
    <w:rsid w:val="002F6D32"/>
    <w:rsid w:val="0031458F"/>
    <w:rsid w:val="00347708"/>
    <w:rsid w:val="00352A99"/>
    <w:rsid w:val="003611FA"/>
    <w:rsid w:val="003731E3"/>
    <w:rsid w:val="003844E9"/>
    <w:rsid w:val="00391F63"/>
    <w:rsid w:val="00393072"/>
    <w:rsid w:val="003A6FD9"/>
    <w:rsid w:val="003E072D"/>
    <w:rsid w:val="003F350F"/>
    <w:rsid w:val="004056D0"/>
    <w:rsid w:val="004858C7"/>
    <w:rsid w:val="00490290"/>
    <w:rsid w:val="004C4B21"/>
    <w:rsid w:val="004D01C2"/>
    <w:rsid w:val="004D64DF"/>
    <w:rsid w:val="004E23EA"/>
    <w:rsid w:val="00500BB0"/>
    <w:rsid w:val="00513401"/>
    <w:rsid w:val="00523263"/>
    <w:rsid w:val="00534B91"/>
    <w:rsid w:val="00542E5E"/>
    <w:rsid w:val="0054318B"/>
    <w:rsid w:val="00547EE6"/>
    <w:rsid w:val="00576723"/>
    <w:rsid w:val="00587586"/>
    <w:rsid w:val="005938AC"/>
    <w:rsid w:val="005B1869"/>
    <w:rsid w:val="005B3583"/>
    <w:rsid w:val="005B4729"/>
    <w:rsid w:val="005D60E7"/>
    <w:rsid w:val="006014C2"/>
    <w:rsid w:val="0060737B"/>
    <w:rsid w:val="00612F99"/>
    <w:rsid w:val="00623E60"/>
    <w:rsid w:val="00626D56"/>
    <w:rsid w:val="00630A4B"/>
    <w:rsid w:val="00645399"/>
    <w:rsid w:val="00687140"/>
    <w:rsid w:val="00687BCC"/>
    <w:rsid w:val="006A4E6F"/>
    <w:rsid w:val="006D69FF"/>
    <w:rsid w:val="006D7747"/>
    <w:rsid w:val="006E52F0"/>
    <w:rsid w:val="00730FBD"/>
    <w:rsid w:val="00732521"/>
    <w:rsid w:val="00776158"/>
    <w:rsid w:val="007B02C3"/>
    <w:rsid w:val="007F2BB4"/>
    <w:rsid w:val="00813CD1"/>
    <w:rsid w:val="0083541F"/>
    <w:rsid w:val="00843049"/>
    <w:rsid w:val="00851240"/>
    <w:rsid w:val="008A54AC"/>
    <w:rsid w:val="008D0824"/>
    <w:rsid w:val="008F5479"/>
    <w:rsid w:val="00906641"/>
    <w:rsid w:val="00920D12"/>
    <w:rsid w:val="00935689"/>
    <w:rsid w:val="009458C9"/>
    <w:rsid w:val="00952A3D"/>
    <w:rsid w:val="00952F13"/>
    <w:rsid w:val="00957F10"/>
    <w:rsid w:val="00964B08"/>
    <w:rsid w:val="009710A5"/>
    <w:rsid w:val="009720EE"/>
    <w:rsid w:val="00977A42"/>
    <w:rsid w:val="00977CB1"/>
    <w:rsid w:val="009904B8"/>
    <w:rsid w:val="009C3D60"/>
    <w:rsid w:val="009E31C7"/>
    <w:rsid w:val="00A07B9C"/>
    <w:rsid w:val="00A26561"/>
    <w:rsid w:val="00A42493"/>
    <w:rsid w:val="00A47D19"/>
    <w:rsid w:val="00A5062E"/>
    <w:rsid w:val="00A511BC"/>
    <w:rsid w:val="00A76603"/>
    <w:rsid w:val="00A83220"/>
    <w:rsid w:val="00AD5160"/>
    <w:rsid w:val="00AD601E"/>
    <w:rsid w:val="00B0479A"/>
    <w:rsid w:val="00B0565E"/>
    <w:rsid w:val="00B15C88"/>
    <w:rsid w:val="00B165FD"/>
    <w:rsid w:val="00B437E1"/>
    <w:rsid w:val="00B4712D"/>
    <w:rsid w:val="00B62A62"/>
    <w:rsid w:val="00B921D2"/>
    <w:rsid w:val="00B932F8"/>
    <w:rsid w:val="00BA1A59"/>
    <w:rsid w:val="00BD3F78"/>
    <w:rsid w:val="00BE49C0"/>
    <w:rsid w:val="00BF034F"/>
    <w:rsid w:val="00C037D2"/>
    <w:rsid w:val="00C0470A"/>
    <w:rsid w:val="00C063F0"/>
    <w:rsid w:val="00C072D5"/>
    <w:rsid w:val="00C1488A"/>
    <w:rsid w:val="00C215FF"/>
    <w:rsid w:val="00C318A6"/>
    <w:rsid w:val="00C31E45"/>
    <w:rsid w:val="00C326AE"/>
    <w:rsid w:val="00C4234C"/>
    <w:rsid w:val="00C64F1E"/>
    <w:rsid w:val="00CE02B6"/>
    <w:rsid w:val="00D61193"/>
    <w:rsid w:val="00D70A64"/>
    <w:rsid w:val="00D9297B"/>
    <w:rsid w:val="00E02E7A"/>
    <w:rsid w:val="00E6102D"/>
    <w:rsid w:val="00E832AF"/>
    <w:rsid w:val="00E938F4"/>
    <w:rsid w:val="00EE22D0"/>
    <w:rsid w:val="00F4407C"/>
    <w:rsid w:val="00F5080C"/>
    <w:rsid w:val="00F64CEC"/>
    <w:rsid w:val="00F947BA"/>
    <w:rsid w:val="00FA15B8"/>
    <w:rsid w:val="00FA5515"/>
    <w:rsid w:val="00FB2226"/>
    <w:rsid w:val="00FD2B1D"/>
    <w:rsid w:val="00FF4CE1"/>
    <w:rsid w:val="00FF639C"/>
    <w:rsid w:val="02043CB1"/>
    <w:rsid w:val="0F994DC0"/>
    <w:rsid w:val="234A1D95"/>
    <w:rsid w:val="35806C01"/>
    <w:rsid w:val="3FD54033"/>
    <w:rsid w:val="3FFE87B4"/>
    <w:rsid w:val="4195684B"/>
    <w:rsid w:val="5DF970AF"/>
    <w:rsid w:val="6A2C7F11"/>
    <w:rsid w:val="6A970742"/>
    <w:rsid w:val="6DFC2BDA"/>
    <w:rsid w:val="6F1C9EE1"/>
    <w:rsid w:val="6FBF43D0"/>
    <w:rsid w:val="6FF82EBA"/>
    <w:rsid w:val="7DBD69CF"/>
    <w:rsid w:val="7F7F607A"/>
    <w:rsid w:val="7F7FA6A9"/>
    <w:rsid w:val="9D4B5CFF"/>
    <w:rsid w:val="A75F7A21"/>
    <w:rsid w:val="A96C795E"/>
    <w:rsid w:val="AFDD0302"/>
    <w:rsid w:val="BA7B23C6"/>
    <w:rsid w:val="D3FFD6EE"/>
    <w:rsid w:val="DDFC9C59"/>
    <w:rsid w:val="DF2F6BFD"/>
    <w:rsid w:val="DFEFFE34"/>
    <w:rsid w:val="EF7BB511"/>
    <w:rsid w:val="EFB96206"/>
    <w:rsid w:val="EFFF2ACF"/>
    <w:rsid w:val="F2E190BF"/>
    <w:rsid w:val="F3EB3DCA"/>
    <w:rsid w:val="F5B5184B"/>
    <w:rsid w:val="F5E355AD"/>
    <w:rsid w:val="F750480F"/>
    <w:rsid w:val="F7FFE3F2"/>
    <w:rsid w:val="FAA91137"/>
    <w:rsid w:val="FDF6A415"/>
    <w:rsid w:val="FE734873"/>
    <w:rsid w:val="FEBFEC56"/>
    <w:rsid w:val="FFFFD7D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qFormat="1" w:uiPriority="0" w:name="Body Text First Indent"/>
    <w:lsdException w:qFormat="1"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semiHidden/>
    <w:unhideWhenUsed/>
    <w:qFormat/>
    <w:uiPriority w:val="9"/>
    <w:pPr>
      <w:spacing w:beforeAutospacing="1" w:afterAutospacing="1"/>
      <w:jc w:val="left"/>
      <w:outlineLvl w:val="1"/>
    </w:pPr>
    <w:rPr>
      <w:rFonts w:hint="eastAsia" w:ascii="宋体" w:hAnsi="宋体" w:eastAsia="宋体" w:cs="Times New Roman"/>
      <w:b/>
      <w:kern w:val="0"/>
      <w:sz w:val="36"/>
      <w:szCs w:val="36"/>
    </w:rPr>
  </w:style>
  <w:style w:type="paragraph" w:styleId="4">
    <w:name w:val="heading 3"/>
    <w:basedOn w:val="1"/>
    <w:next w:val="1"/>
    <w:link w:val="29"/>
    <w:unhideWhenUsed/>
    <w:qFormat/>
    <w:uiPriority w:val="0"/>
    <w:pPr>
      <w:keepNext/>
      <w:keepLines w:val="0"/>
      <w:snapToGrid w:val="0"/>
      <w:spacing w:beforeLines="0" w:afterLines="0" w:line="560" w:lineRule="exact"/>
      <w:ind w:firstLine="803" w:firstLineChars="200"/>
      <w:jc w:val="both"/>
      <w:outlineLvl w:val="2"/>
    </w:pPr>
    <w:rPr>
      <w:rFonts w:ascii="黑体" w:hAnsi="黑体" w:eastAsia="方正楷体_GBK"/>
      <w:bCs/>
      <w:sz w:val="32"/>
      <w:szCs w:val="30"/>
    </w:rPr>
  </w:style>
  <w:style w:type="character" w:default="1" w:styleId="15">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25"/>
    <w:semiHidden/>
    <w:unhideWhenUsed/>
    <w:qFormat/>
    <w:uiPriority w:val="99"/>
    <w:pPr>
      <w:spacing w:after="120"/>
    </w:pPr>
  </w:style>
  <w:style w:type="paragraph" w:styleId="5">
    <w:name w:val="Normal Indent"/>
    <w:basedOn w:val="1"/>
    <w:next w:val="1"/>
    <w:qFormat/>
    <w:uiPriority w:val="0"/>
    <w:pPr>
      <w:ind w:firstLine="420" w:firstLineChars="200"/>
    </w:pPr>
    <w:rPr>
      <w:rFonts w:ascii="Times New Roman" w:hAnsi="Times New Roman" w:eastAsia="宋体" w:cs="Times New Roman"/>
    </w:rPr>
  </w:style>
  <w:style w:type="paragraph" w:styleId="6">
    <w:name w:val="Body Text Indent"/>
    <w:basedOn w:val="1"/>
    <w:link w:val="27"/>
    <w:semiHidden/>
    <w:unhideWhenUsed/>
    <w:qFormat/>
    <w:uiPriority w:val="99"/>
    <w:pPr>
      <w:spacing w:after="120"/>
      <w:ind w:left="420" w:leftChars="200"/>
    </w:pPr>
  </w:style>
  <w:style w:type="paragraph" w:styleId="7">
    <w:name w:val="Date"/>
    <w:basedOn w:val="1"/>
    <w:next w:val="1"/>
    <w:link w:val="24"/>
    <w:semiHidden/>
    <w:unhideWhenUsed/>
    <w:qFormat/>
    <w:uiPriority w:val="99"/>
    <w:pPr>
      <w:ind w:left="100" w:leftChars="2500"/>
    </w:pPr>
  </w:style>
  <w:style w:type="paragraph" w:styleId="8">
    <w:name w:val="Balloon Text"/>
    <w:basedOn w:val="1"/>
    <w:link w:val="20"/>
    <w:semiHidden/>
    <w:unhideWhenUsed/>
    <w:qFormat/>
    <w:uiPriority w:val="99"/>
    <w:rPr>
      <w:sz w:val="18"/>
      <w:szCs w:val="18"/>
    </w:rPr>
  </w:style>
  <w:style w:type="paragraph" w:styleId="9">
    <w:name w:val="footer"/>
    <w:basedOn w:val="1"/>
    <w:link w:val="19"/>
    <w:unhideWhenUsed/>
    <w:qFormat/>
    <w:uiPriority w:val="99"/>
    <w:pPr>
      <w:tabs>
        <w:tab w:val="center" w:pos="4153"/>
        <w:tab w:val="right" w:pos="8306"/>
      </w:tabs>
      <w:snapToGrid w:val="0"/>
      <w:jc w:val="left"/>
    </w:pPr>
    <w:rPr>
      <w:sz w:val="18"/>
      <w:szCs w:val="18"/>
    </w:rPr>
  </w:style>
  <w:style w:type="paragraph" w:styleId="10">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Normal (Web)"/>
    <w:basedOn w:val="1"/>
    <w:qFormat/>
    <w:uiPriority w:val="99"/>
    <w:pPr>
      <w:widowControl/>
      <w:spacing w:before="100" w:beforeAutospacing="1" w:after="100" w:afterAutospacing="1"/>
      <w:jc w:val="left"/>
    </w:pPr>
    <w:rPr>
      <w:rFonts w:ascii="宋体" w:hAnsi="宋体" w:eastAsia="宋体" w:cs="宋体"/>
      <w:kern w:val="0"/>
      <w:sz w:val="24"/>
      <w:szCs w:val="24"/>
    </w:rPr>
  </w:style>
  <w:style w:type="paragraph" w:styleId="12">
    <w:name w:val="Body Text First Indent"/>
    <w:basedOn w:val="2"/>
    <w:link w:val="26"/>
    <w:semiHidden/>
    <w:unhideWhenUsed/>
    <w:qFormat/>
    <w:uiPriority w:val="0"/>
    <w:pPr>
      <w:ind w:firstLine="420" w:firstLineChars="100"/>
    </w:pPr>
    <w:rPr>
      <w:rFonts w:ascii="Calibri" w:hAnsi="Calibri" w:eastAsia="宋体" w:cs="Times New Roman"/>
      <w:szCs w:val="24"/>
    </w:rPr>
  </w:style>
  <w:style w:type="paragraph" w:styleId="13">
    <w:name w:val="Body Text First Indent 2"/>
    <w:basedOn w:val="6"/>
    <w:link w:val="28"/>
    <w:semiHidden/>
    <w:unhideWhenUsed/>
    <w:qFormat/>
    <w:uiPriority w:val="99"/>
    <w:pPr>
      <w:ind w:firstLine="420" w:firstLineChars="200"/>
    </w:pPr>
    <w:rPr>
      <w:rFonts w:ascii="Calibri" w:hAnsi="Calibri" w:eastAsia="宋体" w:cs="Times New Roman"/>
      <w:szCs w:val="24"/>
    </w:rPr>
  </w:style>
  <w:style w:type="character" w:styleId="16">
    <w:name w:val="Strong"/>
    <w:basedOn w:val="15"/>
    <w:qFormat/>
    <w:uiPriority w:val="0"/>
    <w:rPr>
      <w:b/>
    </w:rPr>
  </w:style>
  <w:style w:type="character" w:styleId="17">
    <w:name w:val="Hyperlink"/>
    <w:basedOn w:val="15"/>
    <w:semiHidden/>
    <w:unhideWhenUsed/>
    <w:qFormat/>
    <w:uiPriority w:val="99"/>
    <w:rPr>
      <w:color w:val="0000FF"/>
      <w:u w:val="single"/>
    </w:rPr>
  </w:style>
  <w:style w:type="character" w:customStyle="1" w:styleId="18">
    <w:name w:val="页眉 Char"/>
    <w:basedOn w:val="15"/>
    <w:link w:val="10"/>
    <w:qFormat/>
    <w:uiPriority w:val="99"/>
    <w:rPr>
      <w:sz w:val="18"/>
      <w:szCs w:val="18"/>
    </w:rPr>
  </w:style>
  <w:style w:type="character" w:customStyle="1" w:styleId="19">
    <w:name w:val="页脚 Char"/>
    <w:basedOn w:val="15"/>
    <w:link w:val="9"/>
    <w:qFormat/>
    <w:uiPriority w:val="99"/>
    <w:rPr>
      <w:sz w:val="18"/>
      <w:szCs w:val="18"/>
    </w:rPr>
  </w:style>
  <w:style w:type="character" w:customStyle="1" w:styleId="20">
    <w:name w:val="批注框文本 Char"/>
    <w:basedOn w:val="15"/>
    <w:link w:val="8"/>
    <w:semiHidden/>
    <w:qFormat/>
    <w:uiPriority w:val="99"/>
    <w:rPr>
      <w:sz w:val="18"/>
      <w:szCs w:val="18"/>
    </w:rPr>
  </w:style>
  <w:style w:type="character" w:styleId="21">
    <w:name w:val="Placeholder Text"/>
    <w:basedOn w:val="15"/>
    <w:semiHidden/>
    <w:qFormat/>
    <w:uiPriority w:val="99"/>
    <w:rPr>
      <w:color w:val="808080"/>
    </w:rPr>
  </w:style>
  <w:style w:type="paragraph" w:customStyle="1" w:styleId="22">
    <w:name w:val="Char Char Char Char Char Char Char Char Char Char Char Char Char Char Char Char Char Char Char Char Char Char Char Char Char Char Char Char"/>
    <w:basedOn w:val="1"/>
    <w:qFormat/>
    <w:uiPriority w:val="0"/>
    <w:rPr>
      <w:rFonts w:ascii="Times New Roman" w:hAnsi="Times New Roman" w:eastAsia="宋体" w:cs="Times New Roman"/>
      <w:szCs w:val="20"/>
    </w:rPr>
  </w:style>
  <w:style w:type="paragraph" w:styleId="23">
    <w:name w:val="List Paragraph"/>
    <w:basedOn w:val="1"/>
    <w:qFormat/>
    <w:uiPriority w:val="34"/>
    <w:pPr>
      <w:ind w:firstLine="420" w:firstLineChars="200"/>
    </w:pPr>
  </w:style>
  <w:style w:type="character" w:customStyle="1" w:styleId="24">
    <w:name w:val="日期 Char"/>
    <w:basedOn w:val="15"/>
    <w:link w:val="7"/>
    <w:semiHidden/>
    <w:qFormat/>
    <w:uiPriority w:val="99"/>
  </w:style>
  <w:style w:type="character" w:customStyle="1" w:styleId="25">
    <w:name w:val="正文文本 Char"/>
    <w:basedOn w:val="15"/>
    <w:link w:val="2"/>
    <w:semiHidden/>
    <w:qFormat/>
    <w:uiPriority w:val="99"/>
  </w:style>
  <w:style w:type="character" w:customStyle="1" w:styleId="26">
    <w:name w:val="正文首行缩进 Char"/>
    <w:basedOn w:val="25"/>
    <w:link w:val="12"/>
    <w:semiHidden/>
    <w:qFormat/>
    <w:uiPriority w:val="0"/>
    <w:rPr>
      <w:rFonts w:ascii="Calibri" w:hAnsi="Calibri" w:eastAsia="宋体" w:cs="Times New Roman"/>
      <w:szCs w:val="24"/>
    </w:rPr>
  </w:style>
  <w:style w:type="character" w:customStyle="1" w:styleId="27">
    <w:name w:val="正文文本缩进 Char"/>
    <w:basedOn w:val="15"/>
    <w:link w:val="6"/>
    <w:semiHidden/>
    <w:qFormat/>
    <w:uiPriority w:val="99"/>
  </w:style>
  <w:style w:type="character" w:customStyle="1" w:styleId="28">
    <w:name w:val="正文首行缩进 2 Char"/>
    <w:basedOn w:val="27"/>
    <w:link w:val="13"/>
    <w:semiHidden/>
    <w:qFormat/>
    <w:uiPriority w:val="99"/>
    <w:rPr>
      <w:rFonts w:ascii="Calibri" w:hAnsi="Calibri" w:eastAsia="宋体" w:cs="Times New Roman"/>
      <w:szCs w:val="24"/>
    </w:rPr>
  </w:style>
  <w:style w:type="character" w:customStyle="1" w:styleId="29">
    <w:name w:val="标题 3 Char1"/>
    <w:link w:val="4"/>
    <w:qFormat/>
    <w:uiPriority w:val="0"/>
    <w:rPr>
      <w:rFonts w:ascii="黑体" w:hAnsi="黑体" w:eastAsia="方正楷体_GBK"/>
      <w:bCs/>
      <w:sz w:val="32"/>
      <w:szCs w:val="30"/>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9</Pages>
  <Words>590</Words>
  <Characters>3363</Characters>
  <Lines>28</Lines>
  <Paragraphs>7</Paragraphs>
  <TotalTime>601</TotalTime>
  <ScaleCrop>false</ScaleCrop>
  <LinksUpToDate>false</LinksUpToDate>
  <CharactersWithSpaces>3946</CharactersWithSpaces>
  <Application>WPS Office_11.8.2.1117_F1E327BC-269C-435d-A152-05C5408002CA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2021-09-29T07:24:00Z</dcterms:created>
  <dc:creator>施越</dc:creator>
  <cp:lastModifiedBy>admin</cp:lastModifiedBy>
  <cp:lastPrinted>2025-08-29T16:27:17Z</cp:lastPrinted>
  <dcterms:modified xsi:type="dcterms:W3CDTF">2025-08-29T17:14:50Z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2052-11.8.2.1117</vt:lpwstr>
  </property>
  <property fmtid="{D5CDD505-2E9C-101B-9397-08002B2CF9AE}" pid="3" name="ICV">
    <vt:lpwstr>696624DC9B22B84BE82CA468173CA387</vt:lpwstr>
  </property>
</Properties>
</file>