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pPr w:leftFromText="180" w:rightFromText="180" w:vertAnchor="page" w:horzAnchor="page" w:tblpX="1374" w:tblpY="918"/>
        <w:tblOverlap w:val="never"/>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pPr>
              <w:pStyle w:val="19"/>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01.040.75</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pPr>
              <w:pStyle w:val="19"/>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E 20</w:t>
            </w:r>
            <w:r>
              <w:rPr>
                <w:rFonts w:ascii="黑体" w:hAnsi="黑体" w:eastAsia="黑体"/>
                <w:sz w:val="21"/>
                <w:szCs w:val="21"/>
              </w:rPr>
              <w:fldChar w:fldCharType="end"/>
            </w:r>
            <w:bookmarkEnd w:id="1"/>
          </w:p>
        </w:tc>
      </w:tr>
    </w:tbl>
    <w:tbl>
      <w:tblPr>
        <w:tblStyle w:val="28"/>
        <w:tblpPr w:leftFromText="180" w:rightFromText="180" w:vertAnchor="text" w:horzAnchor="page" w:tblpX="4315" w:tblpY="8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3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65</w:t>
            </w:r>
            <w:r>
              <w:fldChar w:fldCharType="end"/>
            </w:r>
            <w:bookmarkEnd w:id="3"/>
          </w:p>
        </w:tc>
      </w:tr>
    </w:tbl>
    <w:p>
      <w:pPr>
        <w:pStyle w:val="51"/>
        <w:framePr w:w="9639" w:h="624" w:hRule="exact" w:hSpace="181" w:vSpace="181" w:vAnchor="page" w:hAnchor="page" w:x="1287" w:y="2502"/>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新疆维吾尔自治区</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pPr>
        <w:pStyle w:val="196"/>
        <w:rPr>
          <w:rFonts w:ascii="Times New Roman"/>
          <w:lang w:val="fr-FR"/>
        </w:rPr>
      </w:pPr>
      <w:r>
        <w:rPr>
          <w:rFonts w:ascii="Times New Roman"/>
          <w:lang w:val="fr-FR"/>
        </w:rPr>
        <w:t>DB</w:t>
      </w:r>
      <w:r>
        <w:rPr>
          <w:rFonts w:ascii="Times New Roman"/>
        </w:rPr>
        <w:fldChar w:fldCharType="begin">
          <w:ffData>
            <w:name w:val="文字1"/>
            <w:enabled/>
            <w:calcOnExit w:val="0"/>
            <w:textInput>
              <w:default w:val="XX/T"/>
            </w:textInput>
          </w:ffData>
        </w:fldChar>
      </w:r>
      <w:bookmarkStart w:id="5" w:name="文字1"/>
      <w:r>
        <w:rPr>
          <w:rFonts w:ascii="Times New Roman"/>
          <w:lang w:val="fr-FR"/>
        </w:rPr>
        <w:instrText xml:space="preserve"> FORMTEXT </w:instrText>
      </w:r>
      <w:r>
        <w:rPr>
          <w:rFonts w:ascii="Times New Roman"/>
        </w:rPr>
        <w:fldChar w:fldCharType="separate"/>
      </w:r>
      <w:r>
        <w:rPr>
          <w:rFonts w:ascii="Times New Roman"/>
        </w:rPr>
        <w:t>65</w:t>
      </w:r>
      <w:r>
        <w:rPr>
          <w:rFonts w:ascii="Times New Roman"/>
          <w:lang w:val="fr-FR"/>
        </w:rPr>
        <w:t>/T</w:t>
      </w:r>
      <w:r>
        <w:rPr>
          <w:rFonts w:ascii="Times New Roman"/>
        </w:rPr>
        <w:fldChar w:fldCharType="end"/>
      </w:r>
      <w:bookmarkEnd w:id="5"/>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6"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6"/>
      <w:r>
        <w:rPr>
          <w:rFonts w:ascii="Times New Roman"/>
          <w:lang w:val="fr-FR"/>
        </w:rPr>
        <w:t>—</w:t>
      </w:r>
      <w:r>
        <w:rPr>
          <w:rFonts w:ascii="Times New Roman"/>
        </w:rPr>
        <w:fldChar w:fldCharType="begin">
          <w:ffData>
            <w:name w:val="NSTD_CODE_B"/>
            <w:enabled/>
            <w:calcOnExit w:val="0"/>
            <w:textInput>
              <w:default w:val="XXXX"/>
            </w:textInput>
          </w:ffData>
        </w:fldChar>
      </w:r>
      <w:bookmarkStart w:id="7" w:name="NSTD_CODE_B"/>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7"/>
    </w:p>
    <w:p>
      <w:pPr>
        <w:pStyle w:val="197"/>
        <w:rPr>
          <w:rFonts w:ascii="Times New Roman"/>
        </w:rPr>
      </w:pPr>
      <w:r>
        <w:rPr>
          <w:rFonts w:ascii="Times New Roman"/>
        </w:rPr>
        <w:fldChar w:fldCharType="begin">
          <w:ffData>
            <w:name w:val="OSTD_CODE"/>
            <w:enabled/>
            <w:calcOnExit w:val="0"/>
            <w:textInput/>
          </w:ffData>
        </w:fldChar>
      </w:r>
      <w:bookmarkStart w:id="8"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Times New Roman" w:eastAsia="黑体"/>
          <w:b w:val="0"/>
          <w:bCs w:val="0"/>
          <w:w w:val="100"/>
        </w:rPr>
      </w:pPr>
    </w:p>
    <w:p>
      <w:pPr>
        <w:pStyle w:val="198"/>
        <w:framePr w:h="6974" w:hRule="exact"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9" w:name="CSTD_NAME"/>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二氧化碳捕集、利用与封存项目碳减排量核算技术规范</w:t>
      </w:r>
      <w:r>
        <w:rPr>
          <w:rFonts w:ascii="Times New Roman" w:hAnsi="Times New Roman"/>
        </w:rPr>
        <w:fldChar w:fldCharType="end"/>
      </w:r>
      <w:bookmarkEnd w:id="9"/>
    </w:p>
    <w:p>
      <w:pPr>
        <w:framePr w:w="9639" w:h="6974" w:hRule="exact" w:wrap="around" w:vAnchor="page" w:hAnchor="page" w:x="1419" w:y="6408" w:anchorLock="1"/>
        <w:ind w:left="-1418"/>
        <w:rPr>
          <w:rFonts w:ascii="Times New Roman" w:hAnsi="Times New Roman"/>
        </w:rPr>
      </w:pPr>
    </w:p>
    <w:p>
      <w:pPr>
        <w:pStyle w:val="126"/>
        <w:framePr w:w="9639" w:h="6974" w:hRule="exact" w:wrap="around" w:vAnchor="page" w:hAnchor="page" w:x="1419" w:y="6408" w:anchorLock="1"/>
        <w:textAlignment w:val="bottom"/>
        <w:rPr>
          <w:rFonts w:eastAsia="黑体"/>
          <w:b/>
          <w:bCs/>
          <w:szCs w:val="28"/>
        </w:rPr>
      </w:pPr>
      <w:r>
        <w:rPr>
          <w:rFonts w:eastAsia="黑体"/>
          <w:b/>
          <w:bCs/>
          <w:szCs w:val="28"/>
        </w:rPr>
        <w:fldChar w:fldCharType="begin">
          <w:ffData>
            <w:name w:val="ESTD_NAME"/>
            <w:enabled/>
            <w:calcOnExit w:val="0"/>
            <w:textInput>
              <w:default w:val="点击此处添加标准名称的英文译名"/>
            </w:textInput>
          </w:ffData>
        </w:fldChar>
      </w:r>
      <w:bookmarkStart w:id="10" w:name="ESTD_NAME"/>
      <w:r>
        <w:rPr>
          <w:rFonts w:eastAsia="黑体"/>
          <w:b/>
          <w:bCs/>
          <w:szCs w:val="28"/>
        </w:rPr>
        <w:instrText xml:space="preserve"> FORMTEXT </w:instrText>
      </w:r>
      <w:r>
        <w:rPr>
          <w:rFonts w:eastAsia="黑体"/>
          <w:b/>
          <w:bCs/>
          <w:szCs w:val="28"/>
        </w:rPr>
        <w:fldChar w:fldCharType="separate"/>
      </w:r>
      <w:r>
        <w:rPr>
          <w:rFonts w:eastAsia="黑体"/>
          <w:b/>
          <w:bCs/>
          <w:szCs w:val="28"/>
        </w:rPr>
        <w:t>Technical specification for carbon emission reduction accounting of carbon dioxide capture, utilization and storage</w:t>
      </w:r>
      <w:r>
        <w:rPr>
          <w:rFonts w:eastAsia="黑体"/>
          <w:b/>
          <w:bCs/>
          <w:szCs w:val="28"/>
        </w:rPr>
        <w:fldChar w:fldCharType="end"/>
      </w:r>
      <w:bookmarkEnd w:id="10"/>
      <w:r>
        <w:rPr>
          <w:rFonts w:eastAsia="黑体"/>
          <w:b/>
          <w:bCs/>
          <w:szCs w:val="28"/>
        </w:rPr>
        <w:t xml:space="preserve"> </w:t>
      </w:r>
      <w:r>
        <w:rPr>
          <w:rFonts w:hint="eastAsia" w:eastAsia="黑体"/>
          <w:b/>
          <w:bCs/>
          <w:szCs w:val="28"/>
        </w:rPr>
        <w:t>project</w:t>
      </w:r>
    </w:p>
    <w:p>
      <w:pPr>
        <w:framePr w:w="9639" w:h="6974" w:hRule="exact" w:wrap="around" w:vAnchor="page" w:hAnchor="page" w:x="1419" w:y="6408" w:anchorLock="1"/>
        <w:spacing w:line="760" w:lineRule="exact"/>
        <w:ind w:left="-1418"/>
        <w:rPr>
          <w:rFonts w:ascii="Times New Roman" w:hAnsi="Times New Roman"/>
        </w:rPr>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r>
        <w:rPr>
          <w:sz w:val="24"/>
          <w:szCs w:val="28"/>
        </w:rPr>
        <w:t>（</w:t>
      </w:r>
      <w:r>
        <w:rPr>
          <w:rFonts w:hint="eastAsia"/>
          <w:sz w:val="24"/>
          <w:szCs w:val="28"/>
        </w:rPr>
        <w:t>征求意见稿</w:t>
      </w:r>
      <w:r>
        <w:rPr>
          <w:sz w:val="24"/>
          <w:szCs w:val="28"/>
        </w:rPr>
        <w:t>）</w:t>
      </w:r>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fldChar w:fldCharType="begin">
          <w:ffData>
            <w:name w:val="PLSH_DATE_Y"/>
            <w:enabled/>
            <w:calcOnExit w:val="0"/>
            <w:textInput>
              <w:default w:val="XXXX"/>
              <w:maxLength w:val="4"/>
            </w:textInput>
          </w:ffData>
        </w:fldChar>
      </w:r>
      <w:bookmarkStart w:id="14" w:name="PLSH_DATE_Y"/>
      <w:r>
        <w:instrText xml:space="preserve"> FORMTEXT </w:instrText>
      </w:r>
      <w:r>
        <w:fldChar w:fldCharType="separate"/>
      </w:r>
      <w:r>
        <w:t>2023</w:t>
      </w:r>
      <w:r>
        <w:fldChar w:fldCharType="end"/>
      </w:r>
      <w:bookmarkEnd w:id="14"/>
      <w:r>
        <w:t xml:space="preserve"> - </w:t>
      </w:r>
      <w:r>
        <w:fldChar w:fldCharType="begin">
          <w:ffData>
            <w:name w:val="PLSH_DATE_M"/>
            <w:enabled/>
            <w:calcOnExit w:val="0"/>
            <w:textInput>
              <w:default w:val="XX"/>
              <w:maxLength w:val="2"/>
            </w:textInput>
          </w:ffData>
        </w:fldChar>
      </w:r>
      <w:bookmarkStart w:id="15" w:name="PLSH_DATE_M"/>
      <w:r>
        <w:instrText xml:space="preserve"> FORMTEXT </w:instrText>
      </w:r>
      <w:r>
        <w:fldChar w:fldCharType="separate"/>
      </w:r>
      <w:r>
        <w:t>XX</w:t>
      </w:r>
      <w:r>
        <w:fldChar w:fldCharType="end"/>
      </w:r>
      <w:bookmarkEnd w:id="15"/>
      <w:r>
        <w:t xml:space="preserve"> - </w:t>
      </w:r>
      <w:r>
        <w:fldChar w:fldCharType="begin">
          <w:ffData>
            <w:name w:val="PLSH_DATE_D"/>
            <w:enabled/>
            <w:calcOnExit w:val="0"/>
            <w:textInput>
              <w:default w:val="XX"/>
              <w:maxLength w:val="2"/>
            </w:textInput>
          </w:ffData>
        </w:fldChar>
      </w:r>
      <w:bookmarkStart w:id="16" w:name="PLSH_DATE_D"/>
      <w:r>
        <w:instrText xml:space="preserve"> FORMTEXT </w:instrText>
      </w:r>
      <w:r>
        <w:fldChar w:fldCharType="separate"/>
      </w:r>
      <w:r>
        <w:t>XX</w:t>
      </w:r>
      <w:r>
        <w:fldChar w:fldCharType="end"/>
      </w:r>
      <w:bookmarkEnd w:id="16"/>
      <w:r>
        <w:t>发布</w:t>
      </w:r>
    </w:p>
    <w:p>
      <w:pPr>
        <w:pStyle w:val="195"/>
        <w:framePr w:y="14176"/>
      </w:pPr>
      <w:r>
        <w:fldChar w:fldCharType="begin">
          <w:ffData>
            <w:name w:val="CROT_DATE_Y"/>
            <w:enabled/>
            <w:calcOnExit w:val="0"/>
            <w:textInput>
              <w:default w:val="XXXX"/>
              <w:maxLength w:val="4"/>
            </w:textInput>
          </w:ffData>
        </w:fldChar>
      </w:r>
      <w:bookmarkStart w:id="17" w:name="CROT_DATE_Y"/>
      <w:r>
        <w:instrText xml:space="preserve"> FORMTEXT </w:instrText>
      </w:r>
      <w:r>
        <w:fldChar w:fldCharType="separate"/>
      </w:r>
      <w:r>
        <w:t>202</w:t>
      </w:r>
      <w:r>
        <w:fldChar w:fldCharType="end"/>
      </w:r>
      <w:bookmarkEnd w:id="17"/>
      <w:r>
        <w:rPr>
          <w:rFonts w:hint="eastAsia"/>
        </w:rPr>
        <w:t>4</w:t>
      </w:r>
      <w:r>
        <w:t xml:space="preserve"> - </w:t>
      </w:r>
      <w:r>
        <w:fldChar w:fldCharType="begin">
          <w:ffData>
            <w:name w:val="CROT_DATE_M"/>
            <w:enabled/>
            <w:calcOnExit w:val="0"/>
            <w:textInput>
              <w:default w:val="XX"/>
              <w:maxLength w:val="2"/>
            </w:textInput>
          </w:ffData>
        </w:fldChar>
      </w:r>
      <w:bookmarkStart w:id="18" w:name="CROT_DATE_M"/>
      <w:r>
        <w:instrText xml:space="preserve"> FORMTEXT </w:instrText>
      </w:r>
      <w:r>
        <w:fldChar w:fldCharType="separate"/>
      </w:r>
      <w:r>
        <w:t>XX</w:t>
      </w:r>
      <w:r>
        <w:fldChar w:fldCharType="end"/>
      </w:r>
      <w:bookmarkEnd w:id="18"/>
      <w:r>
        <w:t xml:space="preserve"> - </w:t>
      </w:r>
      <w:r>
        <w:fldChar w:fldCharType="begin">
          <w:ffData>
            <w:name w:val="CROT_DATE_D"/>
            <w:enabled/>
            <w:calcOnExit w:val="0"/>
            <w:textInput>
              <w:default w:val="XX"/>
              <w:maxLength w:val="2"/>
            </w:textInput>
          </w:ffData>
        </w:fldChar>
      </w:r>
      <w:bookmarkStart w:id="19" w:name="CROT_DATE_D"/>
      <w:r>
        <w:instrText xml:space="preserve"> FORMTEXT </w:instrText>
      </w:r>
      <w:r>
        <w:fldChar w:fldCharType="separate"/>
      </w:r>
      <w:r>
        <w:t>XX</w:t>
      </w:r>
      <w:r>
        <w:fldChar w:fldCharType="end"/>
      </w:r>
      <w:bookmarkEnd w:id="19"/>
      <w:r>
        <w:t>实施</w:t>
      </w:r>
    </w:p>
    <w:p>
      <w:pPr>
        <w:pStyle w:val="152"/>
        <w:framePr w:h="584" w:hRule="exact" w:hSpace="181" w:vSpace="181" w:y="15027"/>
        <w:rPr>
          <w:rFonts w:ascii="Times New Roman"/>
        </w:rPr>
      </w:pPr>
      <w:r>
        <w:rPr>
          <w:rFonts w:ascii="Times New Roman"/>
          <w:w w:val="100"/>
          <w:sz w:val="28"/>
        </w:rPr>
        <w:fldChar w:fldCharType="begin">
          <w:ffData>
            <w:name w:val="fm"/>
            <w:enabled/>
            <w:calcOnExit w:val="0"/>
            <w:textInput/>
          </w:ffData>
        </w:fldChar>
      </w:r>
      <w:bookmarkStart w:id="20"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新疆维吾尔自治区市场监督管理局</w:t>
      </w:r>
      <w:r>
        <w:rPr>
          <w:rFonts w:ascii="Times New Roman"/>
          <w:w w:val="100"/>
          <w:sz w:val="28"/>
        </w:rPr>
        <w:fldChar w:fldCharType="end"/>
      </w:r>
      <w:bookmarkEnd w:id="20"/>
      <w:r>
        <w:rPr>
          <w:rFonts w:ascii="Times New Roman"/>
          <w:w w:val="100"/>
          <w:sz w:val="28"/>
        </w:rPr>
        <w:t>  </w:t>
      </w:r>
      <w:r>
        <w:rPr>
          <w:rStyle w:val="230"/>
          <w:rFonts w:ascii="Times New Roman"/>
          <w:position w:val="0"/>
        </w:rPr>
        <w:t>发</w:t>
      </w:r>
      <w:r>
        <w:rPr>
          <w:rStyle w:val="230"/>
          <w:rFonts w:ascii="Times New Roman"/>
          <w:spacing w:val="0"/>
          <w:position w:val="0"/>
        </w:rPr>
        <w:t>布</w:t>
      </w:r>
    </w:p>
    <w:p>
      <w:pPr>
        <w:rPr>
          <w:rFonts w:hint="eastAsia" w:ascii="黑体" w:hAnsi="黑体" w:eastAsia="黑体" w:cs="黑体"/>
          <w:sz w:val="32"/>
          <w:szCs w:val="32"/>
          <w:lang w:val="en-US"/>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黑体" w:hAnsi="黑体" w:eastAsia="黑体" w:cs="黑体"/>
          <w:sz w:val="32"/>
          <w:szCs w:val="32"/>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92"/>
        <w:spacing w:after="468"/>
        <w:rPr>
          <w:rFonts w:ascii="Times New Roman" w:hAnsi="Times New Roman"/>
        </w:rPr>
      </w:pPr>
      <w:bookmarkStart w:id="21" w:name="BookMark1"/>
      <w:bookmarkStart w:id="22" w:name="_Toc144723437"/>
      <w:r>
        <w:rPr>
          <w:rFonts w:ascii="Times New Roman" w:hAnsi="Times New Roman"/>
          <w:spacing w:val="320"/>
        </w:rPr>
        <w:t>目</w:t>
      </w:r>
      <w:r>
        <w:rPr>
          <w:rFonts w:ascii="Times New Roman" w:hAnsi="Times New Roman"/>
        </w:rPr>
        <w:t>次</w:t>
      </w:r>
    </w:p>
    <w:p>
      <w:pPr>
        <w:pStyle w:val="20"/>
        <w:tabs>
          <w:tab w:val="right" w:leader="dot" w:pos="9354"/>
        </w:tabs>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"_Toc10961" </w:instrText>
      </w:r>
      <w:r>
        <w:fldChar w:fldCharType="separate"/>
      </w:r>
      <w:r>
        <w:rPr>
          <w:rFonts w:ascii="Times New Roman"/>
          <w:spacing w:val="320"/>
        </w:rPr>
        <w:t>前</w:t>
      </w:r>
      <w:r>
        <w:rPr>
          <w:rFonts w:ascii="Times New Roman"/>
        </w:rPr>
        <w:t>言</w:t>
      </w:r>
      <w:r>
        <w:tab/>
      </w:r>
      <w:r>
        <w:fldChar w:fldCharType="begin"/>
      </w:r>
      <w:r>
        <w:instrText xml:space="preserve"> PAGEREF _Toc10961 \h </w:instrText>
      </w:r>
      <w:r>
        <w:fldChar w:fldCharType="separate"/>
      </w:r>
      <w:r>
        <w:t>III</w:t>
      </w:r>
      <w:r>
        <w:fldChar w:fldCharType="end"/>
      </w:r>
      <w:r>
        <w:fldChar w:fldCharType="end"/>
      </w:r>
    </w:p>
    <w:p>
      <w:pPr>
        <w:pStyle w:val="20"/>
        <w:tabs>
          <w:tab w:val="right" w:leader="dot" w:pos="9354"/>
        </w:tabs>
      </w:pPr>
      <w:r>
        <w:fldChar w:fldCharType="begin"/>
      </w:r>
      <w:r>
        <w:instrText xml:space="preserve"> HYPERLINK \l "_Toc2277" </w:instrText>
      </w:r>
      <w:r>
        <w:fldChar w:fldCharType="separate"/>
      </w:r>
      <w:r>
        <w:rPr>
          <w:rFonts w:hint="eastAsia" w:ascii="黑体" w:eastAsia="黑体"/>
        </w:rPr>
        <w:t xml:space="preserve">1 </w:t>
      </w:r>
      <w:r>
        <w:rPr>
          <w:rFonts w:ascii="Times New Roman"/>
        </w:rPr>
        <w:t>范围</w:t>
      </w:r>
      <w:r>
        <w:tab/>
      </w:r>
      <w:r>
        <w:fldChar w:fldCharType="begin"/>
      </w:r>
      <w:r>
        <w:instrText xml:space="preserve"> PAGEREF _Toc2277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"_Toc16401" </w:instrText>
      </w:r>
      <w:r>
        <w:fldChar w:fldCharType="separate"/>
      </w:r>
      <w:r>
        <w:rPr>
          <w:rFonts w:hint="eastAsia" w:ascii="黑体" w:eastAsia="黑体"/>
        </w:rPr>
        <w:t xml:space="preserve">2 </w:t>
      </w:r>
      <w:r>
        <w:rPr>
          <w:rFonts w:ascii="Times New Roman"/>
        </w:rPr>
        <w:t>规范性引用文件</w:t>
      </w:r>
      <w:r>
        <w:tab/>
      </w:r>
      <w:r>
        <w:fldChar w:fldCharType="begin"/>
      </w:r>
      <w:r>
        <w:instrText xml:space="preserve"> PAGEREF _Toc16401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"_Toc12674" </w:instrText>
      </w:r>
      <w:r>
        <w:fldChar w:fldCharType="separate"/>
      </w:r>
      <w:r>
        <w:rPr>
          <w:rFonts w:hint="eastAsia" w:ascii="黑体" w:eastAsia="黑体"/>
        </w:rPr>
        <w:t xml:space="preserve">3 </w:t>
      </w:r>
      <w:r>
        <w:rPr>
          <w:rFonts w:ascii="Times New Roman"/>
        </w:rPr>
        <w:t>术语和定义</w:t>
      </w:r>
      <w:r>
        <w:tab/>
      </w:r>
      <w:r>
        <w:fldChar w:fldCharType="begin"/>
      </w:r>
      <w:r>
        <w:instrText xml:space="preserve"> PAGEREF _Toc12674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"_Toc14018" </w:instrText>
      </w:r>
      <w:r>
        <w:fldChar w:fldCharType="separate"/>
      </w:r>
      <w:r>
        <w:rPr>
          <w:rFonts w:hint="eastAsia" w:ascii="黑体" w:eastAsia="黑体"/>
        </w:rPr>
        <w:t xml:space="preserve">4 </w:t>
      </w:r>
      <w:r>
        <w:rPr>
          <w:rFonts w:ascii="Times New Roman"/>
        </w:rPr>
        <w:t>核算边界和基准线情景</w:t>
      </w:r>
      <w:r>
        <w:tab/>
      </w:r>
      <w:r>
        <w:fldChar w:fldCharType="begin"/>
      </w:r>
      <w:r>
        <w:instrText xml:space="preserve"> PAGEREF _Toc14018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"_Toc32510" </w:instrText>
      </w:r>
      <w:r>
        <w:fldChar w:fldCharType="separate"/>
      </w:r>
      <w:r>
        <w:rPr>
          <w:rFonts w:hint="eastAsia" w:ascii="黑体" w:hAnsi="Times New Roman" w:eastAsia="黑体"/>
          <w:kern w:val="0"/>
          <w14:scene3d>
            <w14:lightRig w14:rig="threePt" w14:dir="t">
              <w14:rot w14:lat="0" w14:lon="0" w14:rev="0"/>
            </w14:lightRig>
          </w14:scene3d>
        </w:rPr>
        <w:t xml:space="preserve">4.1 </w:t>
      </w:r>
      <w:r>
        <w:rPr>
          <w:rFonts w:ascii="Times New Roman"/>
        </w:rPr>
        <w:t>核算边界</w:t>
      </w:r>
      <w:r>
        <w:tab/>
      </w:r>
      <w:r>
        <w:fldChar w:fldCharType="begin"/>
      </w:r>
      <w:r>
        <w:instrText xml:space="preserve"> PAGEREF _Toc32510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"_Toc12359" </w:instrText>
      </w:r>
      <w:r>
        <w:fldChar w:fldCharType="separate"/>
      </w:r>
      <w:r>
        <w:rPr>
          <w:rFonts w:hint="eastAsia" w:ascii="黑体" w:hAnsi="Times New Roman" w:eastAsia="黑体"/>
          <w:kern w:val="0"/>
          <w14:scene3d>
            <w14:lightRig w14:rig="threePt" w14:dir="t">
              <w14:rot w14:lat="0" w14:lon="0" w14:rev="0"/>
            </w14:lightRig>
          </w14:scene3d>
        </w:rPr>
        <w:t xml:space="preserve">4.2 </w:t>
      </w:r>
      <w:r>
        <w:rPr>
          <w:rFonts w:ascii="Times New Roman"/>
        </w:rPr>
        <w:t>核算期</w:t>
      </w:r>
      <w:r>
        <w:tab/>
      </w:r>
      <w:r>
        <w:fldChar w:fldCharType="begin"/>
      </w:r>
      <w:r>
        <w:instrText xml:space="preserve"> PAGEREF _Toc12359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"_Toc2213" </w:instrText>
      </w:r>
      <w:r>
        <w:fldChar w:fldCharType="separate"/>
      </w:r>
      <w:r>
        <w:rPr>
          <w:rFonts w:hint="eastAsia" w:ascii="黑体" w:hAnsi="Times New Roman" w:eastAsia="黑体"/>
          <w:kern w:val="0"/>
          <w14:scene3d>
            <w14:lightRig w14:rig="threePt" w14:dir="t">
              <w14:rot w14:lat="0" w14:lon="0" w14:rev="0"/>
            </w14:lightRig>
          </w14:scene3d>
        </w:rPr>
        <w:t xml:space="preserve">4.3 </w:t>
      </w:r>
      <w:r>
        <w:rPr>
          <w:rFonts w:ascii="Times New Roman"/>
        </w:rPr>
        <w:t>排放源识别</w:t>
      </w:r>
      <w:r>
        <w:tab/>
      </w:r>
      <w:r>
        <w:fldChar w:fldCharType="begin"/>
      </w:r>
      <w:r>
        <w:instrText xml:space="preserve"> PAGEREF _Toc2213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"_Toc23630" </w:instrText>
      </w:r>
      <w:r>
        <w:fldChar w:fldCharType="separate"/>
      </w:r>
      <w:r>
        <w:rPr>
          <w:rFonts w:hint="eastAsia" w:ascii="黑体" w:hAnsi="Times New Roman" w:eastAsia="黑体"/>
          <w:kern w:val="0"/>
          <w14:scene3d>
            <w14:lightRig w14:rig="threePt" w14:dir="t">
              <w14:rot w14:lat="0" w14:lon="0" w14:rev="0"/>
            </w14:lightRig>
          </w14:scene3d>
        </w:rPr>
        <w:t xml:space="preserve">4.4 </w:t>
      </w:r>
      <w:r>
        <w:rPr>
          <w:rFonts w:ascii="Times New Roman"/>
        </w:rPr>
        <w:t>基准线情景</w:t>
      </w:r>
      <w:r>
        <w:rPr>
          <w:rFonts w:hint="eastAsia" w:ascii="Times New Roman"/>
        </w:rPr>
        <w:t>的确定</w:t>
      </w:r>
      <w:r>
        <w:tab/>
      </w:r>
      <w:r>
        <w:fldChar w:fldCharType="begin"/>
      </w:r>
      <w:r>
        <w:instrText xml:space="preserve"> PAGEREF _Toc23630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"_Toc9914" </w:instrText>
      </w:r>
      <w:r>
        <w:fldChar w:fldCharType="separate"/>
      </w:r>
      <w:r>
        <w:rPr>
          <w:rFonts w:hint="eastAsia" w:ascii="黑体" w:eastAsia="黑体"/>
        </w:rPr>
        <w:t xml:space="preserve">5 </w:t>
      </w:r>
      <w:r>
        <w:rPr>
          <w:rFonts w:ascii="Times New Roman"/>
        </w:rPr>
        <w:t>核算工作</w:t>
      </w:r>
      <w:r>
        <w:rPr>
          <w:rFonts w:hint="eastAsia" w:ascii="Times New Roman"/>
        </w:rPr>
        <w:t>要求与工作程序</w:t>
      </w:r>
      <w:r>
        <w:tab/>
      </w:r>
      <w:r>
        <w:fldChar w:fldCharType="begin"/>
      </w:r>
      <w:r>
        <w:instrText xml:space="preserve"> PAGEREF _Toc9914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"_Toc9266" </w:instrText>
      </w:r>
      <w:r>
        <w:fldChar w:fldCharType="separate"/>
      </w:r>
      <w:r>
        <w:rPr>
          <w:rFonts w:hint="eastAsia" w:ascii="黑体" w:eastAsia="黑体"/>
        </w:rPr>
        <w:t xml:space="preserve">6 </w:t>
      </w:r>
      <w:r>
        <w:rPr>
          <w:rFonts w:ascii="Times New Roman"/>
        </w:rPr>
        <w:t>核算方法与数据获取</w:t>
      </w:r>
      <w:r>
        <w:tab/>
      </w:r>
      <w:r>
        <w:fldChar w:fldCharType="begin"/>
      </w:r>
      <w:r>
        <w:instrText xml:space="preserve"> PAGEREF _Toc9266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"_Toc20163"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ascii="Times New Roman"/>
        </w:rPr>
        <w:t>选择核算方法</w:t>
      </w:r>
      <w:r>
        <w:tab/>
      </w:r>
      <w:r>
        <w:fldChar w:fldCharType="begin"/>
      </w:r>
      <w:r>
        <w:instrText xml:space="preserve"> PAGEREF _Toc20163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"_Toc31377"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ascii="Times New Roman"/>
        </w:rPr>
        <w:t>计算二氧化碳排放总量</w:t>
      </w:r>
      <w:r>
        <w:tab/>
      </w:r>
      <w:r>
        <w:fldChar w:fldCharType="begin"/>
      </w:r>
      <w:r>
        <w:instrText xml:space="preserve"> PAGEREF _Toc31377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"_Toc30550"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ascii="Times New Roman"/>
        </w:rPr>
        <w:t>碳源二氧化碳排放</w:t>
      </w:r>
      <w:r>
        <w:tab/>
      </w:r>
      <w:r>
        <w:fldChar w:fldCharType="begin"/>
      </w:r>
      <w:r>
        <w:instrText xml:space="preserve"> PAGEREF _Toc30550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"_Toc14446"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ascii="Times New Roman"/>
        </w:rPr>
        <w:t>燃料燃烧排放</w:t>
      </w:r>
      <w:r>
        <w:tab/>
      </w:r>
      <w:r>
        <w:fldChar w:fldCharType="begin"/>
      </w:r>
      <w:r>
        <w:instrText xml:space="preserve"> PAGEREF _Toc14446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"_Toc26396" </w:instrText>
      </w:r>
      <w:r>
        <w:fldChar w:fldCharType="separate"/>
      </w:r>
      <w:r>
        <w:rPr>
          <w:rFonts w:hint="eastAsia" w:ascii="黑体" w:hAnsi="Times New Roman" w:eastAsia="黑体"/>
          <w:kern w:val="0"/>
          <w14:scene3d>
            <w14:lightRig w14:rig="threePt" w14:dir="t">
              <w14:rot w14:lat="0" w14:lon="0" w14:rev="0"/>
            </w14:lightRig>
          </w14:scene3d>
        </w:rPr>
        <w:t xml:space="preserve">6.5 </w:t>
      </w:r>
      <w:r>
        <w:rPr>
          <w:rFonts w:hint="eastAsia" w:ascii="Times New Roman"/>
        </w:rPr>
        <w:t>捕集与运输泄放</w:t>
      </w:r>
      <w:r>
        <w:tab/>
      </w:r>
      <w:r>
        <w:fldChar w:fldCharType="begin"/>
      </w:r>
      <w:r>
        <w:instrText xml:space="preserve"> PAGEREF _Toc26396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"_Toc31902" </w:instrText>
      </w:r>
      <w:r>
        <w:fldChar w:fldCharType="separate"/>
      </w:r>
      <w:r>
        <w:rPr>
          <w:rFonts w:hint="eastAsia" w:ascii="黑体" w:hAnsi="Times New Roman" w:eastAsia="黑体"/>
          <w:kern w:val="0"/>
          <w14:scene3d>
            <w14:lightRig w14:rig="threePt" w14:dir="t">
              <w14:rot w14:lat="0" w14:lon="0" w14:rev="0"/>
            </w14:lightRig>
          </w14:scene3d>
        </w:rPr>
        <w:t xml:space="preserve">6.6 </w:t>
      </w:r>
      <w:r>
        <w:rPr>
          <w:rFonts w:hint="eastAsia"/>
        </w:rPr>
        <w:t>油田工艺放空与设备逃逸</w:t>
      </w:r>
      <w:r>
        <w:tab/>
      </w:r>
      <w:r>
        <w:fldChar w:fldCharType="begin"/>
      </w:r>
      <w:r>
        <w:instrText xml:space="preserve"> PAGEREF _Toc31902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"_Toc12585" </w:instrText>
      </w:r>
      <w:r>
        <w:fldChar w:fldCharType="separate"/>
      </w:r>
      <w:r>
        <w:rPr>
          <w:rFonts w:hint="eastAsia" w:ascii="黑体" w:hAnsi="Times New Roman" w:eastAsia="黑体"/>
          <w:kern w:val="0"/>
          <w14:scene3d>
            <w14:lightRig w14:rig="threePt" w14:dir="t">
              <w14:rot w14:lat="0" w14:lon="0" w14:rev="0"/>
            </w14:lightRig>
          </w14:scene3d>
        </w:rPr>
        <w:t xml:space="preserve">6.7 </w:t>
      </w:r>
      <w:r>
        <w:rPr>
          <w:rFonts w:ascii="Times New Roman"/>
        </w:rPr>
        <w:t>地下泄漏排放</w:t>
      </w:r>
      <w:r>
        <w:tab/>
      </w:r>
      <w:r>
        <w:fldChar w:fldCharType="begin"/>
      </w:r>
      <w:r>
        <w:instrText xml:space="preserve"> PAGEREF _Toc12585 \h </w:instrText>
      </w:r>
      <w:r>
        <w:fldChar w:fldCharType="separate"/>
      </w:r>
      <w:r>
        <w:t>7</w:t>
      </w:r>
      <w:r>
        <w:fldChar w:fldCharType="end"/>
      </w:r>
      <w:r>
        <w:fldChar w:fldCharType="end"/>
      </w:r>
    </w:p>
    <w:p>
      <w:pPr>
        <w:pStyle w:val="25"/>
        <w:tabs>
          <w:tab w:val="right" w:leader="dot" w:pos="9354"/>
          <w:tab w:val="clear" w:pos="9344"/>
        </w:tabs>
      </w:pPr>
      <w:r>
        <w:fldChar w:fldCharType="begin"/>
      </w:r>
      <w:r>
        <w:instrText xml:space="preserve"> HYPERLINK \l "_Toc26440" </w:instrText>
      </w:r>
      <w:r>
        <w:fldChar w:fldCharType="separate"/>
      </w:r>
      <w:r>
        <w:rPr>
          <w:rFonts w:hint="eastAsia" w:ascii="黑体" w:hAnsi="Times New Roman" w:eastAsia="黑体"/>
          <w:kern w:val="0"/>
          <w14:scene3d>
            <w14:lightRig w14:rig="threePt" w14:dir="t">
              <w14:rot w14:lat="0" w14:lon="0" w14:rev="0"/>
            </w14:lightRig>
          </w14:scene3d>
        </w:rPr>
        <w:t xml:space="preserve">6.8 </w:t>
      </w:r>
      <w:r>
        <w:rPr>
          <w:rFonts w:hint="eastAsia" w:ascii="Times New Roman"/>
        </w:rPr>
        <w:t>净购入电力和净购入热力隐含的二氧化碳排放</w:t>
      </w:r>
      <w:r>
        <w:tab/>
      </w:r>
      <w:r>
        <w:fldChar w:fldCharType="begin"/>
      </w:r>
      <w:r>
        <w:instrText xml:space="preserve"> PAGEREF _Toc26440 \h </w:instrText>
      </w:r>
      <w:r>
        <w:fldChar w:fldCharType="separate"/>
      </w:r>
      <w:r>
        <w:t>8</w:t>
      </w:r>
      <w:r>
        <w:fldChar w:fldCharType="end"/>
      </w:r>
      <w:r>
        <w:fldChar w:fldCharType="end"/>
      </w:r>
    </w:p>
    <w:p>
      <w:pPr>
        <w:pStyle w:val="25"/>
        <w:tabs>
          <w:tab w:val="right" w:leader="dot" w:pos="9354"/>
          <w:tab w:val="clear" w:pos="9344"/>
        </w:tabs>
      </w:pPr>
      <w:r>
        <w:fldChar w:fldCharType="begin"/>
      </w:r>
      <w:r>
        <w:instrText xml:space="preserve"> HYPERLINK \l "_Toc28890" </w:instrText>
      </w:r>
      <w:r>
        <w:fldChar w:fldCharType="separate"/>
      </w:r>
      <w:r>
        <w:rPr>
          <w:rFonts w:hint="eastAsia" w:ascii="黑体" w:hAnsi="Times New Roman" w:eastAsia="黑体"/>
          <w:kern w:val="0"/>
          <w14:scene3d>
            <w14:lightRig w14:rig="threePt" w14:dir="t">
              <w14:rot w14:lat="0" w14:lon="0" w14:rev="0"/>
            </w14:lightRig>
          </w14:scene3d>
        </w:rPr>
        <w:t xml:space="preserve">6.9 </w:t>
      </w:r>
      <w:r>
        <w:rPr>
          <w:rFonts w:ascii="Times New Roman"/>
        </w:rPr>
        <w:t>外输至核算边界外携带二氧化碳产生的二氧化碳排放</w:t>
      </w:r>
      <w:r>
        <w:tab/>
      </w:r>
      <w:r>
        <w:fldChar w:fldCharType="begin"/>
      </w:r>
      <w:r>
        <w:instrText xml:space="preserve"> PAGEREF _Toc28890 \h </w:instrText>
      </w:r>
      <w:r>
        <w:fldChar w:fldCharType="separate"/>
      </w:r>
      <w:r>
        <w:t>8</w:t>
      </w:r>
      <w:r>
        <w:fldChar w:fldCharType="end"/>
      </w:r>
      <w:r>
        <w:fldChar w:fldCharType="end"/>
      </w:r>
    </w:p>
    <w:p>
      <w:pPr>
        <w:pStyle w:val="20"/>
        <w:tabs>
          <w:tab w:val="right" w:leader="dot" w:pos="9354"/>
        </w:tabs>
      </w:pPr>
      <w:r>
        <w:fldChar w:fldCharType="begin"/>
      </w:r>
      <w:r>
        <w:instrText xml:space="preserve"> HYPERLINK \l "_Toc6851" </w:instrText>
      </w:r>
      <w:r>
        <w:fldChar w:fldCharType="separate"/>
      </w:r>
      <w:r>
        <w:rPr>
          <w:rFonts w:hint="eastAsia" w:ascii="黑体" w:eastAsia="黑体"/>
        </w:rPr>
        <w:t xml:space="preserve">7 </w:t>
      </w:r>
      <w:r>
        <w:rPr>
          <w:rFonts w:ascii="Times New Roman"/>
        </w:rPr>
        <w:t>项目核证计入期二氧化碳减排量计算</w:t>
      </w:r>
      <w:r>
        <w:tab/>
      </w:r>
      <w:r>
        <w:fldChar w:fldCharType="begin"/>
      </w:r>
      <w:r>
        <w:instrText xml:space="preserve"> PAGEREF _Toc6851 \h </w:instrText>
      </w:r>
      <w:r>
        <w:fldChar w:fldCharType="separate"/>
      </w:r>
      <w:r>
        <w:t>8</w:t>
      </w:r>
      <w:r>
        <w:fldChar w:fldCharType="end"/>
      </w:r>
      <w:r>
        <w:fldChar w:fldCharType="end"/>
      </w:r>
    </w:p>
    <w:p>
      <w:pPr>
        <w:pStyle w:val="20"/>
        <w:tabs>
          <w:tab w:val="right" w:leader="dot" w:pos="9354"/>
        </w:tabs>
      </w:pPr>
      <w:r>
        <w:fldChar w:fldCharType="begin"/>
      </w:r>
      <w:r>
        <w:instrText xml:space="preserve"> HYPERLINK \l "_Toc10711" </w:instrText>
      </w:r>
      <w:r>
        <w:fldChar w:fldCharType="separate"/>
      </w:r>
      <w:r>
        <w:rPr>
          <w:rFonts w:hint="eastAsia" w:ascii="黑体" w:eastAsia="黑体"/>
        </w:rPr>
        <w:t xml:space="preserve">8 </w:t>
      </w:r>
      <w:r>
        <w:rPr>
          <w:rFonts w:ascii="Times New Roman"/>
        </w:rPr>
        <w:t>项目全生命周期二氧化碳减排量计算</w:t>
      </w:r>
      <w:r>
        <w:tab/>
      </w:r>
      <w:r>
        <w:fldChar w:fldCharType="begin"/>
      </w:r>
      <w:r>
        <w:instrText xml:space="preserve"> PAGEREF _Toc10711 \h </w:instrText>
      </w:r>
      <w:r>
        <w:fldChar w:fldCharType="separate"/>
      </w:r>
      <w:r>
        <w:t>9</w:t>
      </w:r>
      <w:r>
        <w:fldChar w:fldCharType="end"/>
      </w:r>
      <w:r>
        <w:fldChar w:fldCharType="end"/>
      </w:r>
    </w:p>
    <w:p>
      <w:pPr>
        <w:pStyle w:val="20"/>
        <w:tabs>
          <w:tab w:val="right" w:leader="dot" w:pos="9354"/>
        </w:tabs>
      </w:pPr>
      <w:r>
        <w:fldChar w:fldCharType="begin"/>
      </w:r>
      <w:r>
        <w:instrText xml:space="preserve"> HYPERLINK \l "_Toc29728" </w:instrText>
      </w:r>
      <w:r>
        <w:fldChar w:fldCharType="separate"/>
      </w:r>
      <w:r>
        <w:rPr>
          <w:rFonts w:hint="eastAsia" w:ascii="黑体" w:eastAsia="黑体"/>
        </w:rPr>
        <w:t xml:space="preserve">9 </w:t>
      </w:r>
      <w:r>
        <w:rPr>
          <w:rFonts w:ascii="Times New Roman"/>
        </w:rPr>
        <w:t>数据质量管理</w:t>
      </w:r>
      <w:r>
        <w:tab/>
      </w:r>
      <w:r>
        <w:fldChar w:fldCharType="begin"/>
      </w:r>
      <w:r>
        <w:instrText xml:space="preserve"> PAGEREF _Toc29728 \h </w:instrText>
      </w:r>
      <w:r>
        <w:fldChar w:fldCharType="separate"/>
      </w:r>
      <w:r>
        <w:t>9</w:t>
      </w:r>
      <w:r>
        <w:fldChar w:fldCharType="end"/>
      </w:r>
      <w:r>
        <w:fldChar w:fldCharType="end"/>
      </w:r>
    </w:p>
    <w:p>
      <w:pPr>
        <w:pStyle w:val="20"/>
        <w:tabs>
          <w:tab w:val="right" w:leader="dot" w:pos="9354"/>
        </w:tabs>
      </w:pPr>
      <w:r>
        <w:fldChar w:fldCharType="begin"/>
      </w:r>
      <w:r>
        <w:instrText xml:space="preserve"> HYPERLINK \l "_Toc5353" </w:instrText>
      </w:r>
      <w:r>
        <w:fldChar w:fldCharType="separate"/>
      </w:r>
      <w:r>
        <w:rPr>
          <w:rFonts w:hint="eastAsia" w:ascii="黑体" w:eastAsia="黑体"/>
        </w:rPr>
        <w:t xml:space="preserve">10 </w:t>
      </w:r>
      <w:r>
        <w:rPr>
          <w:rFonts w:ascii="Times New Roman"/>
        </w:rPr>
        <w:t>报告内容和格式</w:t>
      </w:r>
      <w:r>
        <w:tab/>
      </w:r>
      <w:r>
        <w:fldChar w:fldCharType="begin"/>
      </w:r>
      <w:r>
        <w:instrText xml:space="preserve"> PAGEREF _Toc5353 \h </w:instrText>
      </w:r>
      <w:r>
        <w:fldChar w:fldCharType="separate"/>
      </w:r>
      <w:r>
        <w:t>10</w:t>
      </w:r>
      <w:r>
        <w:fldChar w:fldCharType="end"/>
      </w:r>
      <w:r>
        <w:fldChar w:fldCharType="end"/>
      </w:r>
    </w:p>
    <w:p>
      <w:pPr>
        <w:pStyle w:val="20"/>
        <w:tabs>
          <w:tab w:val="right" w:leader="dot" w:pos="9354"/>
        </w:tabs>
      </w:pPr>
      <w:r>
        <w:fldChar w:fldCharType="begin"/>
      </w:r>
      <w:r>
        <w:instrText xml:space="preserve"> HYPERLINK \l "_Toc16655" </w:instrText>
      </w:r>
      <w:r>
        <w:fldChar w:fldCharType="separate"/>
      </w:r>
      <w:r>
        <w:rPr>
          <w:rFonts w:hint="eastAsia" w:ascii="Times New Roman"/>
          <w:spacing w:val="100"/>
        </w:rPr>
        <w:t xml:space="preserve">附录A </w:t>
      </w:r>
      <w:r>
        <w:rPr>
          <w:rFonts w:ascii="Times New Roman"/>
        </w:rPr>
        <w:t xml:space="preserve"> （资料性） 核算边界示意图</w:t>
      </w:r>
      <w:r>
        <w:tab/>
      </w:r>
      <w:r>
        <w:fldChar w:fldCharType="begin"/>
      </w:r>
      <w:r>
        <w:instrText xml:space="preserve"> PAGEREF _Toc16655 \h </w:instrText>
      </w:r>
      <w:r>
        <w:fldChar w:fldCharType="separate"/>
      </w:r>
      <w:r>
        <w:t>11</w:t>
      </w:r>
      <w:r>
        <w:fldChar w:fldCharType="end"/>
      </w:r>
      <w:r>
        <w:fldChar w:fldCharType="end"/>
      </w:r>
    </w:p>
    <w:p>
      <w:pPr>
        <w:pStyle w:val="20"/>
        <w:tabs>
          <w:tab w:val="right" w:leader="dot" w:pos="9354"/>
        </w:tabs>
      </w:pPr>
      <w:r>
        <w:fldChar w:fldCharType="begin"/>
      </w:r>
      <w:r>
        <w:instrText xml:space="preserve"> HYPERLINK \l "_Toc10440" </w:instrText>
      </w:r>
      <w:r>
        <w:fldChar w:fldCharType="separate"/>
      </w:r>
      <w:r>
        <w:rPr>
          <w:rFonts w:hint="eastAsia" w:ascii="Times New Roman"/>
          <w:spacing w:val="100"/>
        </w:rPr>
        <w:t xml:space="preserve">附录B </w:t>
      </w:r>
      <w:r>
        <w:rPr>
          <w:rFonts w:ascii="Times New Roman"/>
        </w:rPr>
        <w:t xml:space="preserve"> （资料性） 二氧化碳排放源</w:t>
      </w:r>
      <w:r>
        <w:tab/>
      </w:r>
      <w:r>
        <w:fldChar w:fldCharType="begin"/>
      </w:r>
      <w:r>
        <w:instrText xml:space="preserve"> PAGEREF _Toc10440 \h </w:instrText>
      </w:r>
      <w:r>
        <w:fldChar w:fldCharType="separate"/>
      </w:r>
      <w:r>
        <w:t>12</w:t>
      </w:r>
      <w:r>
        <w:fldChar w:fldCharType="end"/>
      </w:r>
      <w:r>
        <w:fldChar w:fldCharType="end"/>
      </w:r>
    </w:p>
    <w:p>
      <w:pPr>
        <w:pStyle w:val="20"/>
        <w:tabs>
          <w:tab w:val="right" w:leader="dot" w:pos="9354"/>
        </w:tabs>
      </w:pPr>
      <w:r>
        <w:fldChar w:fldCharType="begin"/>
      </w:r>
      <w:r>
        <w:instrText xml:space="preserve"> HYPERLINK \l "_Toc9746" </w:instrText>
      </w:r>
      <w:r>
        <w:fldChar w:fldCharType="separate"/>
      </w:r>
      <w:r>
        <w:rPr>
          <w:rFonts w:hint="eastAsia" w:ascii="Times New Roman"/>
          <w:spacing w:val="100"/>
        </w:rPr>
        <w:t xml:space="preserve">附录C </w:t>
      </w:r>
      <w:r>
        <w:rPr>
          <w:rFonts w:ascii="Times New Roman"/>
        </w:rPr>
        <w:t xml:space="preserve"> （资料性） 报告格式模板</w:t>
      </w:r>
      <w:r>
        <w:tab/>
      </w:r>
      <w:r>
        <w:fldChar w:fldCharType="begin"/>
      </w:r>
      <w:r>
        <w:instrText xml:space="preserve"> PAGEREF _Toc9746 \h </w:instrText>
      </w:r>
      <w:r>
        <w:fldChar w:fldCharType="separate"/>
      </w:r>
      <w:r>
        <w:t>13</w:t>
      </w:r>
      <w:r>
        <w:fldChar w:fldCharType="end"/>
      </w:r>
      <w:r>
        <w:fldChar w:fldCharType="end"/>
      </w:r>
    </w:p>
    <w:p>
      <w:pPr>
        <w:pStyle w:val="92"/>
        <w:spacing w:after="468"/>
        <w:rPr>
          <w:rFonts w:ascii="Times New Roman" w:hAnsi="Times New Roma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21"/>
    <w:p>
      <w:pPr>
        <w:pStyle w:val="90"/>
        <w:spacing w:before="900" w:after="468"/>
        <w:rPr>
          <w:rFonts w:ascii="Times New Roman"/>
        </w:rPr>
      </w:pPr>
      <w:bookmarkStart w:id="23" w:name="_Toc10961"/>
      <w:bookmarkStart w:id="24" w:name="BookMark2"/>
      <w:r>
        <w:rPr>
          <w:rFonts w:ascii="Times New Roman"/>
          <w:spacing w:val="320"/>
        </w:rPr>
        <w:t>前</w:t>
      </w:r>
      <w:r>
        <w:rPr>
          <w:rFonts w:ascii="Times New Roman"/>
        </w:rPr>
        <w:t>言</w:t>
      </w:r>
      <w:bookmarkEnd w:id="22"/>
      <w:bookmarkEnd w:id="23"/>
    </w:p>
    <w:p>
      <w:pPr>
        <w:pStyle w:val="57"/>
        <w:ind w:firstLine="420"/>
        <w:rPr>
          <w:rFonts w:ascii="Times New Roman"/>
        </w:rPr>
      </w:pPr>
      <w:bookmarkStart w:id="25" w:name="_Hlk146212649"/>
      <w:r>
        <w:rPr>
          <w:rFonts w:ascii="Times New Roman"/>
        </w:rPr>
        <w:t>本文件按照GB/T 1.1—2020《标准化工作导则  第1部分：标准化文件的结构和起草规则》的规定起草。</w:t>
      </w:r>
    </w:p>
    <w:p>
      <w:pPr>
        <w:pStyle w:val="57"/>
        <w:ind w:firstLine="420"/>
        <w:rPr>
          <w:rFonts w:ascii="Times New Roman"/>
        </w:rPr>
      </w:pPr>
      <w:r>
        <w:rPr>
          <w:rFonts w:hint="eastAsia" w:ascii="Times New Roman"/>
        </w:rPr>
        <w:t>请注意本文件的某些内容可能涉及专利。本文件的发布机构不承担识别专利的责任。</w:t>
      </w:r>
    </w:p>
    <w:p>
      <w:pPr>
        <w:pStyle w:val="57"/>
        <w:ind w:firstLine="420"/>
        <w:rPr>
          <w:rFonts w:ascii="Times New Roman"/>
        </w:rPr>
      </w:pPr>
      <w:r>
        <w:rPr>
          <w:rFonts w:ascii="Times New Roman"/>
        </w:rPr>
        <w:t>本文件由新疆维吾尔自治区生态环境厅提出、归口并组织实施。</w:t>
      </w:r>
    </w:p>
    <w:p>
      <w:pPr>
        <w:pStyle w:val="57"/>
        <w:ind w:firstLine="420"/>
        <w:rPr>
          <w:rFonts w:ascii="Times New Roman"/>
        </w:rPr>
      </w:pPr>
      <w:r>
        <w:rPr>
          <w:rFonts w:ascii="Times New Roman"/>
        </w:rPr>
        <w:t>本文件起草单位：中国石油天然气股份有限公司新疆油田分公司、新疆维吾尔自治区生态环境厅</w:t>
      </w:r>
      <w:r>
        <w:rPr>
          <w:rFonts w:hint="eastAsia" w:ascii="Times New Roman"/>
        </w:rPr>
        <w:t>、</w:t>
      </w:r>
      <w:r>
        <w:rPr>
          <w:rFonts w:ascii="Times New Roman"/>
        </w:rPr>
        <w:t>新疆维吾尔自治区标准化研究院、新疆敦华绿碳技术股份有限公司、克拉玛依市市场监督管理局。</w:t>
      </w:r>
    </w:p>
    <w:p>
      <w:pPr>
        <w:pStyle w:val="57"/>
        <w:ind w:firstLine="420"/>
        <w:rPr>
          <w:rFonts w:hint="eastAsia" w:ascii="Times New Roman" w:eastAsia="宋体"/>
          <w:lang w:eastAsia="zh-CN"/>
        </w:rPr>
      </w:pPr>
      <w:r>
        <w:rPr>
          <w:rFonts w:ascii="Times New Roman"/>
        </w:rPr>
        <w:t>本文件主要起草人：</w:t>
      </w:r>
      <w:r>
        <w:rPr>
          <w:rFonts w:hint="eastAsia" w:ascii="Times New Roman"/>
        </w:rPr>
        <w:t>张琦</w:t>
      </w:r>
      <w:bookmarkStart w:id="26" w:name="_Hlk144726514"/>
      <w:r>
        <w:rPr>
          <w:rFonts w:hint="eastAsia" w:ascii="Times New Roman"/>
          <w:lang w:eastAsia="zh-CN"/>
        </w:rPr>
        <w:t>等</w:t>
      </w:r>
      <w:bookmarkStart w:id="98" w:name="_GoBack"/>
      <w:bookmarkEnd w:id="98"/>
    </w:p>
    <w:p>
      <w:pPr>
        <w:pStyle w:val="57"/>
        <w:ind w:firstLine="420"/>
        <w:rPr>
          <w:rFonts w:ascii="Times New Roman"/>
        </w:rPr>
      </w:pPr>
      <w:r>
        <w:rPr>
          <w:rFonts w:ascii="Times New Roman"/>
        </w:rPr>
        <w:t>本文件实施应用中的疑问，请咨询中国石油天然气股份有限公司新疆油田分公司。</w:t>
      </w:r>
    </w:p>
    <w:p>
      <w:pPr>
        <w:pStyle w:val="57"/>
        <w:ind w:firstLine="420"/>
        <w:rPr>
          <w:rFonts w:ascii="Times New Roman"/>
        </w:rPr>
      </w:pPr>
      <w:r>
        <w:rPr>
          <w:rFonts w:ascii="Times New Roman"/>
        </w:rPr>
        <w:t>对本文件的修改意见建议，请反馈至新疆维吾尔自治区生态环境厅（新疆乌鲁木齐市南湖西路215号）、中国石油天然气股份有限公司新疆油田分公司（新疆克拉玛依市迎宾路66号）、新疆维吾尔自治区市场监督管理局（新疆乌鲁木齐市新华南路167号）。</w:t>
      </w:r>
    </w:p>
    <w:p>
      <w:pPr>
        <w:pStyle w:val="57"/>
        <w:ind w:firstLine="420"/>
        <w:rPr>
          <w:rFonts w:ascii="Times New Roman"/>
        </w:rPr>
      </w:pPr>
      <w:r>
        <w:rPr>
          <w:rFonts w:ascii="Times New Roman"/>
        </w:rPr>
        <w:t>新疆维吾尔自治区生态环境厅  联系电话：0991-4165352；传真：0991-4165385；邮编：830006</w:t>
      </w:r>
    </w:p>
    <w:p>
      <w:pPr>
        <w:pStyle w:val="57"/>
        <w:ind w:firstLine="420"/>
        <w:rPr>
          <w:rFonts w:ascii="Times New Roman"/>
        </w:rPr>
      </w:pPr>
      <w:r>
        <w:rPr>
          <w:rFonts w:ascii="Times New Roman"/>
        </w:rPr>
        <w:t>中国石油天然气股份有限公司新疆油田分公司  联系电话：</w:t>
      </w:r>
      <w:r>
        <w:rPr>
          <w:rFonts w:hint="eastAsia" w:ascii="Times New Roman"/>
        </w:rPr>
        <w:t>0990-6868311</w:t>
      </w:r>
      <w:r>
        <w:rPr>
          <w:rFonts w:ascii="Times New Roman"/>
        </w:rPr>
        <w:t>；传真：</w:t>
      </w:r>
      <w:r>
        <w:rPr>
          <w:rFonts w:hint="eastAsia" w:ascii="Times New Roman"/>
        </w:rPr>
        <w:t>0990-6868049</w:t>
      </w:r>
      <w:r>
        <w:rPr>
          <w:rFonts w:ascii="Times New Roman"/>
        </w:rPr>
        <w:t>；邮编：</w:t>
      </w:r>
      <w:r>
        <w:rPr>
          <w:rFonts w:hint="eastAsia" w:ascii="Times New Roman"/>
        </w:rPr>
        <w:t>834000</w:t>
      </w:r>
    </w:p>
    <w:p>
      <w:pPr>
        <w:pStyle w:val="57"/>
        <w:ind w:firstLine="420"/>
        <w:rPr>
          <w:rFonts w:ascii="Times New Roman"/>
        </w:rPr>
      </w:pPr>
      <w:r>
        <w:rPr>
          <w:rFonts w:ascii="Times New Roman"/>
        </w:rPr>
        <w:t>新疆维吾尔自治区市场监督管理局  联系电话：0991-2818750；传真：0991-2311250；邮编：830004</w:t>
      </w:r>
    </w:p>
    <w:bookmarkEnd w:id="25"/>
    <w:bookmarkEnd w:id="26"/>
    <w:p>
      <w:pPr>
        <w:pStyle w:val="57"/>
        <w:ind w:firstLine="420"/>
        <w:rPr>
          <w:rFonts w:ascii="Times New Roman"/>
        </w:rPr>
      </w:pPr>
    </w:p>
    <w:p>
      <w:pPr>
        <w:pStyle w:val="57"/>
        <w:ind w:firstLine="199" w:firstLineChars="95"/>
        <w:rPr>
          <w:rFonts w:ascii="Times New Roma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type="lines" w:linePitch="312" w:charSpace="0"/>
        </w:sectPr>
      </w:pPr>
    </w:p>
    <w:bookmarkEnd w:id="24"/>
    <w:p>
      <w:pPr>
        <w:spacing w:line="20" w:lineRule="exact"/>
        <w:jc w:val="center"/>
        <w:rPr>
          <w:rFonts w:ascii="Times New Roman" w:hAnsi="Times New Roman" w:eastAsia="黑体"/>
          <w:sz w:val="32"/>
          <w:szCs w:val="32"/>
        </w:rPr>
      </w:pPr>
      <w:bookmarkStart w:id="27"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D50C2840873D4FDC9CB6D1D6E05C39E1"/>
        </w:placeholder>
      </w:sdtPr>
      <w:sdtEndPr>
        <w:rPr>
          <w:rFonts w:ascii="Times New Roman" w:hAnsi="Times New Roman"/>
        </w:rPr>
      </w:sdtEndPr>
      <w:sdtContent>
        <w:p>
          <w:pPr>
            <w:pStyle w:val="178"/>
            <w:spacing w:before="3" w:beforeLines="1" w:after="686" w:afterLines="220"/>
            <w:rPr>
              <w:rFonts w:ascii="Times New Roman" w:hAnsi="Times New Roman"/>
            </w:rPr>
          </w:pPr>
          <w:bookmarkStart w:id="28" w:name="NEW_STAND_NAME"/>
          <w:bookmarkStart w:id="29" w:name="_Hlk144370092"/>
          <w:r>
            <w:rPr>
              <w:rFonts w:ascii="Times New Roman" w:hAnsi="Times New Roman"/>
            </w:rPr>
            <w:t>二氧化碳捕集、利用与封存项目碳减排量核算技术规范</w:t>
          </w:r>
        </w:p>
      </w:sdtContent>
    </w:sdt>
    <w:bookmarkEnd w:id="28"/>
    <w:bookmarkEnd w:id="29"/>
    <w:p>
      <w:pPr>
        <w:pStyle w:val="105"/>
        <w:spacing w:before="312" w:after="312"/>
        <w:rPr>
          <w:rFonts w:ascii="Times New Roman"/>
        </w:rPr>
      </w:pPr>
      <w:bookmarkStart w:id="30" w:name="_Toc24884211"/>
      <w:bookmarkStart w:id="31" w:name="_Toc17233325"/>
      <w:bookmarkStart w:id="32" w:name="_Toc24884218"/>
      <w:bookmarkStart w:id="33" w:name="_Toc17233333"/>
      <w:bookmarkStart w:id="34" w:name="_Toc2277"/>
      <w:bookmarkStart w:id="35" w:name="_Toc26986530"/>
      <w:bookmarkStart w:id="36" w:name="_Toc97191423"/>
      <w:bookmarkStart w:id="37" w:name="_Toc26718930"/>
      <w:bookmarkStart w:id="38" w:name="_Toc26648465"/>
      <w:bookmarkStart w:id="39" w:name="_Toc144723438"/>
      <w:bookmarkStart w:id="40" w:name="_Toc26986771"/>
      <w:r>
        <w:rPr>
          <w:rFonts w:ascii="Times New Roman"/>
        </w:rPr>
        <w:t>范围</w:t>
      </w:r>
      <w:bookmarkEnd w:id="30"/>
      <w:bookmarkEnd w:id="31"/>
      <w:bookmarkEnd w:id="32"/>
      <w:bookmarkEnd w:id="33"/>
      <w:bookmarkEnd w:id="34"/>
      <w:bookmarkEnd w:id="35"/>
      <w:bookmarkEnd w:id="36"/>
      <w:bookmarkEnd w:id="37"/>
      <w:bookmarkEnd w:id="38"/>
      <w:bookmarkEnd w:id="39"/>
      <w:bookmarkEnd w:id="40"/>
    </w:p>
    <w:p>
      <w:pPr>
        <w:pStyle w:val="57"/>
        <w:ind w:firstLine="420"/>
        <w:rPr>
          <w:rFonts w:ascii="Times New Roman"/>
        </w:rPr>
      </w:pPr>
      <w:bookmarkStart w:id="41" w:name="_Toc97191424"/>
      <w:bookmarkStart w:id="42" w:name="_Toc26986531"/>
      <w:bookmarkStart w:id="43" w:name="_Toc17233326"/>
      <w:bookmarkStart w:id="44" w:name="_Toc26648466"/>
      <w:bookmarkStart w:id="45" w:name="_Toc26718931"/>
      <w:bookmarkStart w:id="46" w:name="_Toc26986772"/>
      <w:bookmarkStart w:id="47" w:name="_Toc24884219"/>
      <w:bookmarkStart w:id="48" w:name="_Toc17233334"/>
      <w:bookmarkStart w:id="49" w:name="_Toc24884212"/>
      <w:bookmarkStart w:id="50" w:name="_Toc144723439"/>
      <w:r>
        <w:rPr>
          <w:rFonts w:ascii="Times New Roman"/>
        </w:rPr>
        <w:t>本文件规定了二氧化碳捕集、利用与封存项目二氧化碳减排量核算和报告的核算边界、核算工作流程、核算方法与数据获取、二氧化碳减排量计算、数据质量与报告要求等内容。</w:t>
      </w:r>
    </w:p>
    <w:p>
      <w:pPr>
        <w:pStyle w:val="180"/>
        <w:rPr>
          <w:rFonts w:ascii="Times New Roman"/>
        </w:rPr>
      </w:pPr>
      <w:r>
        <w:rPr>
          <w:rFonts w:ascii="Times New Roman"/>
        </w:rPr>
        <w:t>本文件中二氧化碳捕集、利用与封存项目指的是二氧化碳驱提高</w:t>
      </w:r>
      <w:r>
        <w:rPr>
          <w:rFonts w:hint="eastAsia" w:ascii="Times New Roman"/>
        </w:rPr>
        <w:t>石油</w:t>
      </w:r>
      <w:r>
        <w:rPr>
          <w:rFonts w:ascii="Times New Roman"/>
        </w:rPr>
        <w:t>采收率的项目和直接用于咸水层封存的项目，项目涉及到的行业主要是油气田企业以及为其提供碳源及服务的企业。</w:t>
      </w:r>
    </w:p>
    <w:p>
      <w:pPr>
        <w:pStyle w:val="57"/>
        <w:ind w:firstLine="420"/>
        <w:rPr>
          <w:rFonts w:ascii="Times New Roman"/>
        </w:rPr>
      </w:pPr>
      <w:r>
        <w:rPr>
          <w:rFonts w:ascii="Times New Roman"/>
        </w:rPr>
        <w:t>本文件适用于二氧化碳捕集、驱油利用与封存项目二氧化碳减排量核算。</w:t>
      </w:r>
    </w:p>
    <w:p>
      <w:pPr>
        <w:pStyle w:val="105"/>
        <w:spacing w:before="312" w:after="312"/>
        <w:rPr>
          <w:rFonts w:ascii="Times New Roman"/>
        </w:rPr>
      </w:pPr>
      <w:bookmarkStart w:id="51" w:name="_Toc16401"/>
      <w:r>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p>
    <w:sdt>
      <w:sdtPr>
        <w:rPr>
          <w:rFonts w:ascii="Times New Roman"/>
        </w:rPr>
        <w:id w:val="715848253"/>
        <w:placeholder>
          <w:docPart w:val="0768748AD2164F45A255EF9424FDAB5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pPr>
            <w:pStyle w:val="57"/>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ascii="Times New Roman"/>
        </w:rPr>
      </w:pPr>
      <w:bookmarkStart w:id="52" w:name="_Toc97191425"/>
      <w:bookmarkStart w:id="53" w:name="_Toc144723440"/>
      <w:r>
        <w:rPr>
          <w:rFonts w:ascii="Times New Roman"/>
        </w:rPr>
        <w:t>GB 17167  用能单位能源计量器具配备和管理通则</w:t>
      </w:r>
    </w:p>
    <w:p>
      <w:pPr>
        <w:pStyle w:val="57"/>
        <w:ind w:firstLine="420"/>
        <w:rPr>
          <w:rFonts w:ascii="Times New Roman"/>
        </w:rPr>
      </w:pPr>
      <w:r>
        <w:rPr>
          <w:rFonts w:ascii="Times New Roman"/>
        </w:rPr>
        <w:t>GB/T 20901  石油石化行业能源计量器具配备和管理要求</w:t>
      </w:r>
    </w:p>
    <w:p>
      <w:pPr>
        <w:pStyle w:val="57"/>
        <w:ind w:firstLine="420"/>
        <w:rPr>
          <w:rFonts w:ascii="Times New Roman"/>
        </w:rPr>
      </w:pPr>
      <w:r>
        <w:rPr>
          <w:rFonts w:ascii="Times New Roman"/>
        </w:rPr>
        <w:t>GB/T 32150—2015  工业企业温室气体排放核算和报告通则</w:t>
      </w:r>
    </w:p>
    <w:p>
      <w:pPr>
        <w:pStyle w:val="57"/>
        <w:ind w:firstLine="420"/>
        <w:rPr>
          <w:rFonts w:ascii="Times New Roman"/>
        </w:rPr>
      </w:pPr>
      <w:r>
        <w:rPr>
          <w:rFonts w:ascii="Times New Roman"/>
        </w:rPr>
        <w:t>GB/T 33760—2017  基于项目的温室气体减排量评估技术规范  通用要求</w:t>
      </w:r>
    </w:p>
    <w:p>
      <w:pPr>
        <w:pStyle w:val="57"/>
        <w:ind w:firstLine="420"/>
        <w:rPr>
          <w:rFonts w:ascii="Times New Roman"/>
        </w:rPr>
      </w:pPr>
      <w:r>
        <w:rPr>
          <w:rFonts w:ascii="Times New Roman"/>
        </w:rPr>
        <w:t>SY/T 7297—2016  石油天然气开采企业二氧化碳排放计算方法</w:t>
      </w:r>
    </w:p>
    <w:p>
      <w:pPr>
        <w:pStyle w:val="57"/>
        <w:ind w:firstLine="420"/>
        <w:rPr>
          <w:rFonts w:ascii="Times New Roman"/>
        </w:rPr>
      </w:pPr>
      <w:r>
        <w:rPr>
          <w:rFonts w:hint="eastAsia" w:ascii="Times New Roman"/>
        </w:rPr>
        <w:t>T/CSES 41—2021  二氧化碳捕集利用与封存术语</w:t>
      </w:r>
    </w:p>
    <w:p>
      <w:pPr>
        <w:pStyle w:val="57"/>
        <w:ind w:firstLine="420"/>
        <w:rPr>
          <w:rFonts w:ascii="Times New Roman"/>
        </w:rPr>
      </w:pPr>
      <w:r>
        <w:rPr>
          <w:rFonts w:hint="eastAsia" w:ascii="Times New Roman"/>
        </w:rPr>
        <w:t>发改办气候〔2014〕2920号 中国石油天然气生产企业温室气体排放核算方法与报告指南（ 试行）</w:t>
      </w:r>
    </w:p>
    <w:p>
      <w:pPr>
        <w:pStyle w:val="105"/>
        <w:spacing w:before="312" w:after="312"/>
        <w:rPr>
          <w:rFonts w:ascii="Times New Roman"/>
        </w:rPr>
      </w:pPr>
      <w:bookmarkStart w:id="54" w:name="_Toc12674"/>
      <w:r>
        <w:rPr>
          <w:rFonts w:ascii="Times New Roman"/>
          <w:szCs w:val="21"/>
        </w:rPr>
        <w:t>术语和定义</w:t>
      </w:r>
      <w:bookmarkEnd w:id="52"/>
      <w:bookmarkEnd w:id="53"/>
      <w:bookmarkEnd w:id="54"/>
    </w:p>
    <w:sdt>
      <w:sdtPr>
        <w:rPr>
          <w:rFonts w:ascii="Times New Roman"/>
        </w:rPr>
        <w:id w:val="-1909835108"/>
        <w:placeholder>
          <w:docPart w:val="03FE363398554C27B198772FAA18E30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57"/>
            <w:ind w:firstLine="420"/>
            <w:rPr>
              <w:rFonts w:ascii="Times New Roman"/>
            </w:rPr>
          </w:pPr>
          <w:bookmarkStart w:id="55" w:name="_Toc26986532"/>
          <w:bookmarkEnd w:id="55"/>
          <w:r>
            <w:rPr>
              <w:rFonts w:ascii="Times New Roman"/>
            </w:rPr>
            <w:t>下列术语和定义适用于本文件。</w:t>
          </w:r>
        </w:p>
      </w:sdtContent>
    </w:sdt>
    <w:p>
      <w:pPr>
        <w:pStyle w:val="224"/>
        <w:ind w:left="420" w:hanging="420" w:hangingChars="200"/>
        <w:rPr>
          <w:rFonts w:ascii="Times New Roman" w:eastAsia="黑体"/>
        </w:rPr>
      </w:pPr>
      <w:r>
        <w:rPr>
          <w:rFonts w:ascii="Times New Roman" w:eastAsia="黑体"/>
        </w:rPr>
        <w:br w:type="textWrapping"/>
      </w:r>
      <w:r>
        <w:rPr>
          <w:rFonts w:hint="eastAsia" w:ascii="Times New Roman" w:eastAsia="黑体"/>
        </w:rPr>
        <w:t xml:space="preserve">二氧化碳驱提高石油采收率 </w:t>
      </w:r>
      <w:r>
        <w:rPr>
          <w:rFonts w:hint="eastAsia" w:ascii="Times New Roman" w:eastAsia="黑体"/>
          <w:b/>
          <w:bCs/>
          <w:szCs w:val="21"/>
        </w:rPr>
        <w:t>CO</w:t>
      </w:r>
      <w:r>
        <w:rPr>
          <w:rFonts w:hint="eastAsia" w:ascii="Times New Roman" w:eastAsia="黑体"/>
          <w:b/>
          <w:bCs/>
          <w:szCs w:val="21"/>
          <w:vertAlign w:val="subscript"/>
        </w:rPr>
        <w:t>2</w:t>
      </w:r>
      <w:r>
        <w:rPr>
          <w:rFonts w:hint="eastAsia" w:ascii="Times New Roman" w:eastAsia="黑体"/>
          <w:b/>
          <w:bCs/>
          <w:szCs w:val="21"/>
        </w:rPr>
        <w:t>-enhanced oil recovery; CO</w:t>
      </w:r>
      <w:r>
        <w:rPr>
          <w:rFonts w:hint="eastAsia" w:ascii="Times New Roman" w:eastAsia="黑体"/>
          <w:b/>
          <w:bCs/>
          <w:szCs w:val="21"/>
          <w:vertAlign w:val="subscript"/>
        </w:rPr>
        <w:t>2</w:t>
      </w:r>
      <w:r>
        <w:rPr>
          <w:rFonts w:hint="eastAsia" w:ascii="Times New Roman" w:eastAsia="黑体"/>
          <w:b/>
          <w:bCs/>
          <w:szCs w:val="21"/>
        </w:rPr>
        <w:t>-EOR</w:t>
      </w:r>
    </w:p>
    <w:p>
      <w:pPr>
        <w:pStyle w:val="57"/>
        <w:ind w:firstLine="420"/>
        <w:rPr>
          <w:rFonts w:ascii="Times New Roman"/>
        </w:rPr>
      </w:pPr>
      <w:r>
        <w:rPr>
          <w:rFonts w:hint="eastAsia" w:ascii="Times New Roman"/>
        </w:rPr>
        <w:t>将超临界或液相二氧化碳注入常规方法难以开采的油藏，利用其与原油的物理化学作用，导致原油</w:t>
      </w:r>
    </w:p>
    <w:p>
      <w:pPr>
        <w:pStyle w:val="57"/>
        <w:ind w:firstLine="420"/>
        <w:rPr>
          <w:rFonts w:ascii="Times New Roman"/>
        </w:rPr>
      </w:pPr>
      <w:r>
        <w:rPr>
          <w:rFonts w:hint="eastAsia" w:ascii="Times New Roman"/>
        </w:rPr>
        <w:t>的性质、油藏的性质和油藏的流体孔隙压力发生变化，实现增产石油、提高石油采收率的过程。</w:t>
      </w:r>
    </w:p>
    <w:p>
      <w:pPr>
        <w:pStyle w:val="57"/>
        <w:ind w:firstLine="420"/>
        <w:rPr>
          <w:rFonts w:ascii="Times New Roman"/>
        </w:rPr>
      </w:pPr>
      <w:r>
        <w:rPr>
          <w:rFonts w:ascii="Times New Roman"/>
        </w:rPr>
        <w:t>[来源：</w:t>
      </w:r>
      <w:r>
        <w:rPr>
          <w:rFonts w:hint="eastAsia" w:hAnsi="宋体"/>
        </w:rPr>
        <w:t>T/CSES 41—2021</w:t>
      </w:r>
      <w:r>
        <w:rPr>
          <w:rFonts w:hAnsi="宋体"/>
        </w:rPr>
        <w:t>,</w:t>
      </w:r>
      <w:r>
        <w:rPr>
          <w:rFonts w:hint="eastAsia" w:hAnsi="宋体"/>
        </w:rPr>
        <w:t>6.4</w:t>
      </w:r>
      <w:r>
        <w:rPr>
          <w:rFonts w:ascii="Times New Roman"/>
        </w:rPr>
        <w:t>]</w:t>
      </w:r>
    </w:p>
    <w:p>
      <w:pPr>
        <w:pStyle w:val="57"/>
        <w:ind w:firstLine="420"/>
        <w:rPr>
          <w:rFonts w:ascii="Times New Roman"/>
        </w:rPr>
      </w:pPr>
    </w:p>
    <w:p>
      <w:pPr>
        <w:pStyle w:val="224"/>
        <w:ind w:left="420" w:hanging="420" w:hangingChars="200"/>
        <w:rPr>
          <w:rFonts w:ascii="Times New Roman" w:eastAsia="黑体"/>
        </w:rPr>
      </w:pPr>
      <w:r>
        <w:rPr>
          <w:rFonts w:ascii="Times New Roman" w:eastAsia="黑体"/>
        </w:rPr>
        <w:br w:type="textWrapping"/>
      </w:r>
      <w:r>
        <w:rPr>
          <w:rFonts w:hint="eastAsia" w:ascii="Times New Roman" w:eastAsia="黑体"/>
        </w:rPr>
        <w:t>二氧化碳捕集与封存</w:t>
      </w:r>
      <w:r>
        <w:rPr>
          <w:rFonts w:ascii="Times New Roman" w:eastAsia="黑体"/>
        </w:rPr>
        <w:t xml:space="preserve">  </w:t>
      </w:r>
      <w:r>
        <w:rPr>
          <w:rFonts w:hint="eastAsia" w:ascii="Times New Roman" w:eastAsia="黑体"/>
          <w:b/>
          <w:bCs/>
          <w:szCs w:val="21"/>
        </w:rPr>
        <w:t>carbon dioxide capture and storage; CCS</w:t>
      </w:r>
    </w:p>
    <w:p>
      <w:pPr>
        <w:pStyle w:val="57"/>
        <w:ind w:firstLine="420"/>
        <w:rPr>
          <w:rFonts w:ascii="Times New Roman"/>
        </w:rPr>
      </w:pPr>
      <w:r>
        <w:rPr>
          <w:rFonts w:hint="eastAsia" w:ascii="Times New Roman"/>
        </w:rPr>
        <w:t>将二氧化碳从大气、工业或能源相关的排放源中分离出来，并封存在地质储层中，使之长期与大气隔离的过程。</w:t>
      </w:r>
    </w:p>
    <w:p>
      <w:pPr>
        <w:pStyle w:val="57"/>
        <w:ind w:firstLine="420"/>
        <w:rPr>
          <w:rFonts w:ascii="Times New Roman"/>
        </w:rPr>
      </w:pPr>
      <w:r>
        <w:rPr>
          <w:rFonts w:ascii="Times New Roman"/>
        </w:rPr>
        <w:t>[来源：</w:t>
      </w:r>
      <w:r>
        <w:rPr>
          <w:rFonts w:hint="eastAsia" w:hAnsi="宋体"/>
        </w:rPr>
        <w:t>T/CSES 41—2021</w:t>
      </w:r>
      <w:r>
        <w:rPr>
          <w:rFonts w:hAnsi="宋体"/>
        </w:rPr>
        <w:t>,3.</w:t>
      </w:r>
      <w:r>
        <w:rPr>
          <w:rFonts w:hint="eastAsia" w:hAnsi="宋体"/>
        </w:rPr>
        <w:t>2</w:t>
      </w:r>
      <w:r>
        <w:rPr>
          <w:rFonts w:ascii="Times New Roman"/>
        </w:rPr>
        <w:t>]</w:t>
      </w:r>
    </w:p>
    <w:p>
      <w:pPr>
        <w:pStyle w:val="224"/>
        <w:ind w:left="420" w:hanging="420" w:hangingChars="200"/>
        <w:rPr>
          <w:rFonts w:ascii="Times New Roman" w:eastAsia="黑体"/>
        </w:rPr>
      </w:pPr>
      <w:r>
        <w:rPr>
          <w:rFonts w:ascii="Times New Roman" w:eastAsia="黑体"/>
        </w:rPr>
        <w:br w:type="textWrapping"/>
      </w:r>
      <w:r>
        <w:rPr>
          <w:rFonts w:ascii="Times New Roman" w:eastAsia="黑体"/>
        </w:rPr>
        <w:t xml:space="preserve">项目业主  </w:t>
      </w:r>
      <w:r>
        <w:rPr>
          <w:rFonts w:ascii="Times New Roman" w:eastAsia="黑体"/>
          <w:b/>
          <w:bCs/>
          <w:szCs w:val="21"/>
        </w:rPr>
        <w:t>project owner</w:t>
      </w:r>
    </w:p>
    <w:p>
      <w:pPr>
        <w:pStyle w:val="57"/>
        <w:ind w:firstLine="420"/>
        <w:rPr>
          <w:rFonts w:ascii="Times New Roman"/>
        </w:rPr>
      </w:pPr>
      <w:r>
        <w:rPr>
          <w:rFonts w:ascii="Times New Roman"/>
        </w:rPr>
        <w:t>对项目进行全面控制并负责任的组织或个人。</w:t>
      </w:r>
    </w:p>
    <w:p>
      <w:pPr>
        <w:pStyle w:val="57"/>
        <w:ind w:firstLine="420"/>
        <w:rPr>
          <w:rFonts w:ascii="Times New Roman"/>
        </w:rPr>
      </w:pPr>
      <w:r>
        <w:rPr>
          <w:rFonts w:ascii="Times New Roman"/>
        </w:rPr>
        <w:t>[来源：</w:t>
      </w:r>
      <w:r>
        <w:rPr>
          <w:rFonts w:hAnsi="宋体"/>
        </w:rPr>
        <w:t>GB/T 33760—2017,3.10</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ascii="Times New Roman" w:eastAsia="黑体"/>
        </w:rPr>
        <w:t xml:space="preserve">基准线情景  </w:t>
      </w:r>
      <w:r>
        <w:rPr>
          <w:rFonts w:ascii="Times New Roman" w:eastAsia="黑体"/>
          <w:b/>
          <w:bCs/>
          <w:szCs w:val="21"/>
        </w:rPr>
        <w:t>baseline scenario</w:t>
      </w:r>
    </w:p>
    <w:p>
      <w:pPr>
        <w:pStyle w:val="57"/>
        <w:ind w:firstLine="420"/>
        <w:rPr>
          <w:rFonts w:ascii="Times New Roman"/>
        </w:rPr>
      </w:pPr>
      <w:r>
        <w:rPr>
          <w:rFonts w:ascii="Times New Roman"/>
        </w:rPr>
        <w:t>用来提供参照的，在不实施项目的情景下可能发生的假定情景。</w:t>
      </w:r>
    </w:p>
    <w:p>
      <w:pPr>
        <w:pStyle w:val="57"/>
        <w:ind w:firstLine="420"/>
        <w:rPr>
          <w:rFonts w:ascii="Times New Roman"/>
        </w:rPr>
      </w:pPr>
      <w:r>
        <w:rPr>
          <w:rFonts w:ascii="Times New Roman"/>
        </w:rPr>
        <w:t>[来源：</w:t>
      </w:r>
      <w:r>
        <w:rPr>
          <w:rFonts w:hAnsi="宋体"/>
        </w:rPr>
        <w:t>GB/T 33760—2017,3.4</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二氧化碳排放量</w:t>
      </w:r>
      <w:r>
        <w:rPr>
          <w:rFonts w:ascii="Times New Roman" w:eastAsia="黑体"/>
        </w:rPr>
        <w:t xml:space="preserve">  </w:t>
      </w:r>
      <w:r>
        <w:rPr>
          <w:rFonts w:hint="eastAsia" w:ascii="Times New Roman" w:eastAsia="黑体"/>
          <w:b/>
          <w:bCs/>
          <w:szCs w:val="21"/>
        </w:rPr>
        <w:t>green</w:t>
      </w:r>
      <w:r>
        <w:rPr>
          <w:rFonts w:ascii="Times New Roman" w:eastAsia="黑体"/>
          <w:b/>
          <w:bCs/>
          <w:szCs w:val="21"/>
        </w:rPr>
        <w:t>house gas emissions</w:t>
      </w:r>
    </w:p>
    <w:p>
      <w:pPr>
        <w:pStyle w:val="57"/>
        <w:ind w:firstLine="420"/>
        <w:rPr>
          <w:rFonts w:ascii="Times New Roman"/>
        </w:rPr>
      </w:pPr>
      <w:r>
        <w:rPr>
          <w:rFonts w:hint="eastAsia" w:ascii="Times New Roman"/>
        </w:rPr>
        <w:t>在特定时段内释放到大气中的二氧化碳总量（以质量单位计算）</w:t>
      </w:r>
      <w:r>
        <w:rPr>
          <w:rFonts w:ascii="Times New Roman"/>
        </w:rPr>
        <w:t>。</w:t>
      </w:r>
      <w:r>
        <w:rPr>
          <w:rFonts w:hint="eastAsia" w:ascii="Times New Roman"/>
        </w:rPr>
        <w:t>本标准中除二氧化碳外，其他温室气体（如甲烷等）在计算时，按全球变暖潜势值，以二氧化碳当量计。</w:t>
      </w:r>
    </w:p>
    <w:p>
      <w:pPr>
        <w:pStyle w:val="180"/>
        <w:rPr>
          <w:rFonts w:ascii="Times New Roman"/>
        </w:rPr>
      </w:pPr>
      <w:r>
        <w:rPr>
          <w:rFonts w:ascii="Times New Roman"/>
        </w:rPr>
        <w:t>本</w:t>
      </w:r>
      <w:r>
        <w:rPr>
          <w:rFonts w:hint="eastAsia" w:ascii="Times New Roman"/>
        </w:rPr>
        <w:t>标准</w:t>
      </w:r>
      <w:r>
        <w:rPr>
          <w:rFonts w:ascii="Times New Roman"/>
        </w:rPr>
        <w:t>中</w:t>
      </w:r>
      <w:r>
        <w:rPr>
          <w:rFonts w:hint="eastAsia" w:ascii="Times New Roman"/>
        </w:rPr>
        <w:t>的温室气体包括二氧化碳（C</w:t>
      </w:r>
      <w:r>
        <w:rPr>
          <w:rFonts w:ascii="Times New Roman"/>
        </w:rPr>
        <w:t>O</w:t>
      </w:r>
      <w:r>
        <w:rPr>
          <w:rFonts w:ascii="Times New Roman"/>
          <w:vertAlign w:val="subscript"/>
        </w:rPr>
        <w:t>2</w:t>
      </w:r>
      <w:r>
        <w:rPr>
          <w:rFonts w:hint="eastAsia" w:ascii="Times New Roman"/>
        </w:rPr>
        <w:t>）、甲烷（C</w:t>
      </w:r>
      <w:r>
        <w:rPr>
          <w:rFonts w:ascii="Times New Roman"/>
        </w:rPr>
        <w:t>H</w:t>
      </w:r>
      <w:r>
        <w:rPr>
          <w:rFonts w:ascii="Times New Roman"/>
          <w:vertAlign w:val="subscript"/>
        </w:rPr>
        <w:t>4</w:t>
      </w:r>
      <w:r>
        <w:rPr>
          <w:rFonts w:hint="eastAsia" w:ascii="Times New Roman"/>
        </w:rPr>
        <w:t>）</w:t>
      </w:r>
      <w:r>
        <w:rPr>
          <w:rFonts w:ascii="Times New Roman"/>
        </w:rPr>
        <w:t>。</w:t>
      </w:r>
    </w:p>
    <w:p>
      <w:pPr>
        <w:pStyle w:val="57"/>
        <w:ind w:firstLine="420"/>
        <w:rPr>
          <w:rFonts w:ascii="Times New Roman"/>
        </w:rPr>
      </w:pPr>
      <w:r>
        <w:rPr>
          <w:rFonts w:ascii="Times New Roman"/>
        </w:rPr>
        <w:t>[来源：</w:t>
      </w:r>
      <w:r>
        <w:rPr>
          <w:rFonts w:hAnsi="宋体"/>
        </w:rPr>
        <w:t>SY/T 7297—2016,3.1</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ascii="Times New Roman" w:eastAsia="黑体"/>
          <w:szCs w:val="21"/>
        </w:rPr>
        <w:t xml:space="preserve">二氧化碳减排  </w:t>
      </w:r>
      <w:r>
        <w:rPr>
          <w:rFonts w:hint="eastAsia" w:ascii="Times New Roman" w:eastAsia="黑体"/>
          <w:b/>
          <w:bCs/>
          <w:szCs w:val="21"/>
        </w:rPr>
        <w:t>CO</w:t>
      </w:r>
      <w:r>
        <w:rPr>
          <w:rFonts w:hint="eastAsia" w:ascii="Times New Roman" w:eastAsia="黑体"/>
          <w:b/>
          <w:bCs/>
          <w:szCs w:val="21"/>
          <w:vertAlign w:val="subscript"/>
        </w:rPr>
        <w:t>2</w:t>
      </w:r>
      <w:r>
        <w:rPr>
          <w:rFonts w:ascii="Times New Roman" w:eastAsia="黑体"/>
          <w:b/>
          <w:bCs/>
          <w:szCs w:val="21"/>
        </w:rPr>
        <w:t xml:space="preserve"> emission reduction</w:t>
      </w:r>
    </w:p>
    <w:p>
      <w:pPr>
        <w:pStyle w:val="57"/>
        <w:ind w:firstLine="420"/>
        <w:rPr>
          <w:rFonts w:ascii="Times New Roman"/>
        </w:rPr>
      </w:pPr>
      <w:r>
        <w:rPr>
          <w:rFonts w:hint="eastAsia" w:ascii="Times New Roman"/>
        </w:rPr>
        <w:t>基准线情景和CCUS项目产出之间的二氧化碳排放净减少量。</w:t>
      </w:r>
    </w:p>
    <w:p>
      <w:pPr>
        <w:pStyle w:val="57"/>
        <w:ind w:firstLine="420"/>
        <w:rPr>
          <w:rFonts w:ascii="Times New Roman"/>
        </w:rPr>
      </w:pPr>
      <w:r>
        <w:rPr>
          <w:rFonts w:ascii="Times New Roman"/>
        </w:rPr>
        <w:t>[来源：</w:t>
      </w:r>
      <w:r>
        <w:rPr>
          <w:rFonts w:hint="eastAsia" w:hAnsi="宋体"/>
        </w:rPr>
        <w:t>T/CSES 41—2021</w:t>
      </w:r>
      <w:r>
        <w:rPr>
          <w:rFonts w:hAnsi="宋体"/>
        </w:rPr>
        <w:t>,</w:t>
      </w:r>
      <w:r>
        <w:rPr>
          <w:rFonts w:hint="eastAsia" w:hAnsi="宋体"/>
        </w:rPr>
        <w:t>4.10</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碳源</w:t>
      </w:r>
      <w:r>
        <w:rPr>
          <w:rFonts w:ascii="Times New Roman" w:eastAsia="黑体"/>
        </w:rPr>
        <w:t xml:space="preserve"> </w:t>
      </w:r>
      <w:r>
        <w:rPr>
          <w:rFonts w:ascii="Times New Roman" w:eastAsia="黑体"/>
          <w:b/>
          <w:bCs/>
          <w:szCs w:val="21"/>
        </w:rPr>
        <w:t xml:space="preserve"> emission</w:t>
      </w:r>
      <w:r>
        <w:rPr>
          <w:rFonts w:hint="eastAsia" w:ascii="Times New Roman" w:eastAsia="黑体"/>
          <w:b/>
          <w:bCs/>
          <w:szCs w:val="21"/>
        </w:rPr>
        <w:t xml:space="preserve"> source</w:t>
      </w:r>
      <w:r>
        <w:rPr>
          <w:rFonts w:ascii="Times New Roman" w:eastAsia="黑体"/>
          <w:b/>
          <w:bCs/>
          <w:szCs w:val="21"/>
        </w:rPr>
        <w:t xml:space="preserve"> to be captured</w:t>
      </w:r>
    </w:p>
    <w:p>
      <w:pPr>
        <w:pStyle w:val="57"/>
        <w:ind w:firstLine="420"/>
        <w:rPr>
          <w:rFonts w:ascii="Times New Roman"/>
        </w:rPr>
      </w:pPr>
      <w:r>
        <w:rPr>
          <w:rFonts w:hint="eastAsia" w:ascii="Times New Roman"/>
        </w:rPr>
        <w:t>待捕集的工业设施尾气和伴生气。</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燃料燃烧排放</w:t>
      </w:r>
      <w:r>
        <w:rPr>
          <w:rFonts w:ascii="Times New Roman" w:eastAsia="黑体"/>
        </w:rPr>
        <w:t xml:space="preserve">  </w:t>
      </w:r>
      <w:r>
        <w:rPr>
          <w:rFonts w:hint="eastAsia" w:ascii="Times New Roman" w:eastAsia="黑体"/>
          <w:b/>
          <w:bCs/>
          <w:szCs w:val="21"/>
        </w:rPr>
        <w:t>fuel</w:t>
      </w:r>
      <w:r>
        <w:rPr>
          <w:rFonts w:ascii="Times New Roman" w:eastAsia="黑体"/>
          <w:b/>
          <w:bCs/>
          <w:szCs w:val="21"/>
        </w:rPr>
        <w:t xml:space="preserve"> combustion emission</w:t>
      </w:r>
    </w:p>
    <w:p>
      <w:pPr>
        <w:pStyle w:val="57"/>
        <w:ind w:firstLine="420"/>
        <w:rPr>
          <w:rFonts w:ascii="Times New Roman"/>
        </w:rPr>
      </w:pPr>
      <w:r>
        <w:rPr>
          <w:rFonts w:hint="eastAsia" w:ascii="Times New Roman"/>
        </w:rPr>
        <w:t>燃料在氧化燃烧过程中产生的温室气体排放</w:t>
      </w:r>
      <w:r>
        <w:rPr>
          <w:rFonts w:ascii="Times New Roman"/>
        </w:rPr>
        <w:t>。</w:t>
      </w:r>
    </w:p>
    <w:p>
      <w:pPr>
        <w:pStyle w:val="57"/>
        <w:ind w:firstLine="420"/>
        <w:rPr>
          <w:rFonts w:ascii="Times New Roman"/>
        </w:rPr>
      </w:pPr>
      <w:r>
        <w:rPr>
          <w:rFonts w:ascii="Times New Roman"/>
        </w:rPr>
        <w:t>[来源：</w:t>
      </w:r>
      <w:r>
        <w:rPr>
          <w:rFonts w:hAnsi="宋体"/>
        </w:rPr>
        <w:t>GB/T 32150—2015,3.7</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捕集与运输二氧化碳泄放</w:t>
      </w:r>
      <w:r>
        <w:rPr>
          <w:rFonts w:ascii="Times New Roman" w:eastAsia="黑体"/>
        </w:rPr>
        <w:t xml:space="preserve">  </w:t>
      </w:r>
      <w:r>
        <w:rPr>
          <w:rFonts w:ascii="Times New Roman" w:eastAsia="黑体"/>
          <w:b/>
          <w:bCs/>
          <w:szCs w:val="21"/>
        </w:rPr>
        <w:t>CO</w:t>
      </w:r>
      <w:r>
        <w:rPr>
          <w:rFonts w:ascii="Times New Roman" w:eastAsia="黑体"/>
          <w:b/>
          <w:bCs/>
          <w:szCs w:val="21"/>
          <w:vertAlign w:val="subscript"/>
        </w:rPr>
        <w:t>2</w:t>
      </w:r>
      <w:r>
        <w:rPr>
          <w:rFonts w:ascii="Times New Roman" w:eastAsia="黑体"/>
          <w:b/>
          <w:bCs/>
          <w:szCs w:val="21"/>
        </w:rPr>
        <w:t xml:space="preserve"> emissions during capture and transportation</w:t>
      </w:r>
    </w:p>
    <w:p>
      <w:pPr>
        <w:pStyle w:val="57"/>
        <w:ind w:firstLine="420"/>
        <w:rPr>
          <w:rFonts w:ascii="Times New Roman"/>
        </w:rPr>
      </w:pPr>
      <w:r>
        <w:rPr>
          <w:rFonts w:hint="eastAsia" w:ascii="Times New Roman"/>
        </w:rPr>
        <w:t>在捕集环节和运输环节，通过工艺装置泄放口或安全阀门有意释放到大气中的二氧化碳，以及设备泄漏产生的二氧化碳排放。</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油田工艺放空与设备逃逸排放</w:t>
      </w:r>
      <w:r>
        <w:rPr>
          <w:rFonts w:ascii="Times New Roman" w:eastAsia="黑体"/>
        </w:rPr>
        <w:t xml:space="preserve">  </w:t>
      </w:r>
      <w:r>
        <w:rPr>
          <w:rFonts w:ascii="Times New Roman" w:eastAsia="黑体"/>
          <w:b/>
          <w:bCs/>
          <w:szCs w:val="21"/>
        </w:rPr>
        <w:t>oilfield process venting and equipment escape emissions</w:t>
      </w:r>
    </w:p>
    <w:p>
      <w:pPr>
        <w:pStyle w:val="57"/>
        <w:ind w:firstLine="420"/>
        <w:rPr>
          <w:rFonts w:ascii="Times New Roman"/>
        </w:rPr>
      </w:pPr>
      <w:r>
        <w:rPr>
          <w:rFonts w:hint="eastAsia" w:ascii="Times New Roman"/>
        </w:rPr>
        <w:t>油气生产过程中，除燃料燃烧和火炬排放之外，因地面工艺要求有意释放到大气中的废气流携带的温室气体排放，以及非有意的、由于设备本身泄漏引起的无组织排放。</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地下泄露排放</w:t>
      </w:r>
      <w:r>
        <w:rPr>
          <w:rFonts w:ascii="Times New Roman" w:eastAsia="黑体"/>
        </w:rPr>
        <w:t xml:space="preserve">  </w:t>
      </w:r>
      <w:r>
        <w:rPr>
          <w:rFonts w:ascii="Times New Roman" w:eastAsia="黑体"/>
          <w:b/>
          <w:bCs/>
          <w:szCs w:val="21"/>
        </w:rPr>
        <w:t>underground leakage emission</w:t>
      </w:r>
    </w:p>
    <w:p>
      <w:pPr>
        <w:pStyle w:val="57"/>
        <w:ind w:firstLine="420"/>
        <w:rPr>
          <w:rFonts w:ascii="Times New Roman"/>
        </w:rPr>
      </w:pPr>
      <w:r>
        <w:rPr>
          <w:rFonts w:hint="eastAsia" w:ascii="Times New Roman"/>
        </w:rPr>
        <w:t>注入的二氧化碳从地层沿井筒外壁、断层、盖层等泄漏到地表引起的二氧化碳排放。</w:t>
      </w:r>
    </w:p>
    <w:p>
      <w:pPr>
        <w:pStyle w:val="224"/>
        <w:ind w:left="420" w:hanging="420" w:hangingChars="200"/>
        <w:rPr>
          <w:rFonts w:ascii="Times New Roman" w:eastAsia="黑体"/>
          <w:szCs w:val="21"/>
        </w:rPr>
      </w:pPr>
      <w:r>
        <w:rPr>
          <w:rFonts w:ascii="Times New Roman" w:eastAsia="黑体"/>
        </w:rPr>
        <w:br w:type="textWrapping"/>
      </w:r>
      <w:bookmarkStart w:id="56" w:name="_Hlk149816799"/>
      <w:r>
        <w:rPr>
          <w:rFonts w:hint="eastAsia" w:ascii="Times New Roman" w:eastAsia="黑体"/>
        </w:rPr>
        <w:t>净购入电力和净购入热力隐含的二氧化碳排放</w:t>
      </w:r>
      <w:bookmarkEnd w:id="56"/>
      <w:r>
        <w:rPr>
          <w:rFonts w:ascii="Times New Roman" w:eastAsia="黑体"/>
        </w:rPr>
        <w:t xml:space="preserve">  </w:t>
      </w:r>
      <w:r>
        <w:rPr>
          <w:rFonts w:hint="eastAsia" w:ascii="Times New Roman" w:eastAsia="黑体"/>
          <w:b/>
          <w:bCs/>
          <w:szCs w:val="21"/>
        </w:rPr>
        <w:t>emi</w:t>
      </w:r>
      <w:r>
        <w:rPr>
          <w:rFonts w:ascii="Times New Roman" w:eastAsia="黑体"/>
          <w:b/>
          <w:bCs/>
          <w:szCs w:val="21"/>
        </w:rPr>
        <w:t xml:space="preserve">ssion from </w:t>
      </w:r>
      <w:r>
        <w:rPr>
          <w:rFonts w:hint="eastAsia" w:ascii="Times New Roman" w:eastAsia="黑体"/>
          <w:b/>
          <w:bCs/>
          <w:szCs w:val="21"/>
        </w:rPr>
        <w:t>pur</w:t>
      </w:r>
      <w:r>
        <w:rPr>
          <w:rFonts w:ascii="Times New Roman" w:eastAsia="黑体"/>
          <w:b/>
          <w:bCs/>
          <w:szCs w:val="21"/>
        </w:rPr>
        <w:t>chased electricity and heat</w:t>
      </w:r>
    </w:p>
    <w:p>
      <w:pPr>
        <w:pStyle w:val="57"/>
        <w:ind w:firstLine="420"/>
        <w:rPr>
          <w:rFonts w:ascii="Times New Roman"/>
        </w:rPr>
      </w:pPr>
      <w:r>
        <w:rPr>
          <w:rFonts w:hint="eastAsia" w:ascii="Times New Roman"/>
        </w:rPr>
        <w:t>报告主体在报告期内净购入的电</w:t>
      </w:r>
      <w:r>
        <w:rPr>
          <w:rFonts w:hint="eastAsia" w:ascii="Batang" w:hAnsi="Batang" w:eastAsia="Batang" w:cs="Batang"/>
        </w:rPr>
        <w:t>力</w:t>
      </w:r>
      <w:r>
        <w:rPr>
          <w:rFonts w:hint="eastAsia" w:hAnsi="宋体" w:cs="宋体"/>
        </w:rPr>
        <w:t>或热</w:t>
      </w:r>
      <w:r>
        <w:rPr>
          <w:rFonts w:hint="eastAsia" w:ascii="Batang" w:hAnsi="Batang" w:eastAsia="Batang" w:cs="Batang"/>
        </w:rPr>
        <w:t>力</w:t>
      </w:r>
      <w:r>
        <w:rPr>
          <w:rFonts w:hint="eastAsia" w:hAnsi="宋体" w:cs="宋体"/>
        </w:rPr>
        <w:t>（蒸汽、</w:t>
      </w:r>
      <w:r>
        <w:rPr>
          <w:rFonts w:hint="eastAsia" w:ascii="Times New Roman"/>
        </w:rPr>
        <w:t>热水）所对应的生产过程中燃</w:t>
      </w:r>
      <w:r>
        <w:rPr>
          <w:rFonts w:hint="eastAsia" w:ascii="Batang" w:hAnsi="Batang" w:eastAsia="Batang" w:cs="Batang"/>
        </w:rPr>
        <w:t>料</w:t>
      </w:r>
      <w:r>
        <w:rPr>
          <w:rFonts w:hint="eastAsia" w:hAnsi="宋体" w:cs="宋体"/>
        </w:rPr>
        <w:t>燃烧产生的</w:t>
      </w:r>
      <w:r>
        <w:rPr>
          <w:rFonts w:ascii="Times New Roman"/>
        </w:rPr>
        <w:t>CO</w:t>
      </w:r>
      <w:r>
        <w:rPr>
          <w:rFonts w:ascii="Times New Roman"/>
          <w:vertAlign w:val="subscript"/>
        </w:rPr>
        <w:t>2</w:t>
      </w:r>
      <w:r>
        <w:rPr>
          <w:rFonts w:hint="eastAsia" w:ascii="Times New Roman"/>
        </w:rPr>
        <w:t>排放。</w:t>
      </w:r>
    </w:p>
    <w:p>
      <w:pPr>
        <w:pStyle w:val="57"/>
        <w:ind w:firstLine="420"/>
        <w:rPr>
          <w:rFonts w:ascii="Times New Roman"/>
        </w:rPr>
      </w:pPr>
      <w:r>
        <w:rPr>
          <w:rFonts w:ascii="Times New Roman"/>
        </w:rPr>
        <w:t>[来源：</w:t>
      </w:r>
      <w:r>
        <w:rPr>
          <w:rFonts w:hint="eastAsia" w:ascii="Times New Roman"/>
        </w:rPr>
        <w:t>中国石油天然气生产企业温室气体排放核算方法与报告指南（ 试行）</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外输至核算边界外携带二氧化碳排放</w:t>
      </w:r>
      <w:r>
        <w:rPr>
          <w:rFonts w:ascii="Times New Roman" w:eastAsia="黑体"/>
        </w:rPr>
        <w:t xml:space="preserve">  </w:t>
      </w:r>
      <w:r>
        <w:rPr>
          <w:rFonts w:hint="eastAsia" w:ascii="Times New Roman" w:eastAsia="黑体"/>
          <w:b/>
          <w:bCs/>
          <w:szCs w:val="21"/>
        </w:rPr>
        <w:t>emission</w:t>
      </w:r>
      <w:r>
        <w:rPr>
          <w:rFonts w:ascii="Times New Roman" w:eastAsia="黑体"/>
          <w:b/>
          <w:bCs/>
          <w:szCs w:val="21"/>
        </w:rPr>
        <w:t xml:space="preserve"> f</w:t>
      </w:r>
      <w:r>
        <w:rPr>
          <w:rFonts w:hint="eastAsia" w:ascii="Times New Roman" w:eastAsia="黑体"/>
          <w:b/>
          <w:bCs/>
          <w:szCs w:val="21"/>
        </w:rPr>
        <w:t>rom</w:t>
      </w:r>
      <w:r>
        <w:rPr>
          <w:rFonts w:ascii="Times New Roman" w:eastAsia="黑体"/>
          <w:b/>
          <w:bCs/>
          <w:szCs w:val="21"/>
        </w:rPr>
        <w:t xml:space="preserve"> greenhouse gas carried outside the accounting boundary</w:t>
      </w:r>
    </w:p>
    <w:p>
      <w:pPr>
        <w:pStyle w:val="57"/>
        <w:ind w:firstLine="420"/>
        <w:rPr>
          <w:rFonts w:ascii="Times New Roman"/>
        </w:rPr>
      </w:pPr>
      <w:r>
        <w:rPr>
          <w:rFonts w:hint="eastAsia" w:ascii="Times New Roman"/>
        </w:rPr>
        <w:t>项目向核算边界外输送采出水、采出气、原油等介质中携带的二氧化碳排放</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活动数据</w:t>
      </w:r>
      <w:r>
        <w:rPr>
          <w:rFonts w:ascii="Times New Roman" w:eastAsia="黑体"/>
        </w:rPr>
        <w:t xml:space="preserve">  </w:t>
      </w:r>
      <w:r>
        <w:rPr>
          <w:rFonts w:hint="eastAsia" w:ascii="Times New Roman" w:eastAsia="黑体"/>
          <w:b/>
          <w:bCs/>
          <w:szCs w:val="21"/>
        </w:rPr>
        <w:t>a</w:t>
      </w:r>
      <w:r>
        <w:rPr>
          <w:rFonts w:ascii="Times New Roman" w:eastAsia="黑体"/>
          <w:b/>
          <w:bCs/>
          <w:szCs w:val="21"/>
        </w:rPr>
        <w:t>ctivity data</w:t>
      </w:r>
    </w:p>
    <w:p>
      <w:pPr>
        <w:pStyle w:val="57"/>
        <w:ind w:firstLine="420"/>
        <w:rPr>
          <w:rFonts w:ascii="Times New Roman"/>
        </w:rPr>
      </w:pPr>
      <w:r>
        <w:rPr>
          <w:rFonts w:hint="eastAsia" w:ascii="Times New Roman"/>
        </w:rPr>
        <w:t>导致温室气体排放的生产或消费活动量的表征值</w:t>
      </w:r>
      <w:r>
        <w:rPr>
          <w:rFonts w:ascii="Times New Roman"/>
        </w:rPr>
        <w:t>。</w:t>
      </w:r>
    </w:p>
    <w:p>
      <w:pPr>
        <w:pStyle w:val="57"/>
        <w:ind w:firstLine="420"/>
        <w:rPr>
          <w:rFonts w:ascii="Times New Roman"/>
        </w:rPr>
      </w:pPr>
      <w:r>
        <w:rPr>
          <w:rFonts w:ascii="Times New Roman"/>
        </w:rPr>
        <w:t>[来源：</w:t>
      </w:r>
      <w:r>
        <w:rPr>
          <w:rFonts w:hAnsi="宋体"/>
        </w:rPr>
        <w:t>GB/T 32150—2015,3.12</w:t>
      </w:r>
      <w:r>
        <w:rPr>
          <w:rFonts w:ascii="Times New Roman"/>
        </w:rPr>
        <w:t>]</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排放因子</w:t>
      </w:r>
      <w:r>
        <w:rPr>
          <w:rFonts w:ascii="Times New Roman" w:eastAsia="黑体"/>
        </w:rPr>
        <w:t xml:space="preserve">  </w:t>
      </w:r>
      <w:r>
        <w:rPr>
          <w:rFonts w:hint="eastAsia" w:ascii="Times New Roman" w:eastAsia="黑体"/>
          <w:b/>
          <w:bCs/>
          <w:szCs w:val="21"/>
        </w:rPr>
        <w:t>emission</w:t>
      </w:r>
      <w:r>
        <w:rPr>
          <w:rFonts w:ascii="Times New Roman" w:eastAsia="黑体"/>
          <w:b/>
          <w:bCs/>
          <w:szCs w:val="21"/>
        </w:rPr>
        <w:t xml:space="preserve"> factor</w:t>
      </w:r>
    </w:p>
    <w:p>
      <w:pPr>
        <w:pStyle w:val="57"/>
        <w:ind w:firstLine="420"/>
        <w:rPr>
          <w:rFonts w:ascii="Times New Roman"/>
        </w:rPr>
      </w:pPr>
      <w:r>
        <w:rPr>
          <w:rFonts w:hint="eastAsia" w:ascii="Times New Roman"/>
        </w:rPr>
        <w:t>表征单位生产或消费活动量的温室气体排放的系数</w:t>
      </w:r>
      <w:r>
        <w:rPr>
          <w:rFonts w:ascii="Times New Roman"/>
        </w:rPr>
        <w:t>。</w:t>
      </w:r>
    </w:p>
    <w:p>
      <w:pPr>
        <w:pStyle w:val="57"/>
        <w:ind w:firstLine="420"/>
      </w:pPr>
      <w:r>
        <w:rPr>
          <w:rFonts w:ascii="Times New Roman"/>
        </w:rPr>
        <w:t>[来源：</w:t>
      </w:r>
      <w:r>
        <w:rPr>
          <w:rFonts w:hAnsi="宋体"/>
        </w:rPr>
        <w:t>GB/T 32150—2015,3.13</w:t>
      </w:r>
      <w:r>
        <w:rPr>
          <w:rFonts w:ascii="Times New Roman"/>
        </w:rPr>
        <w:t>]</w:t>
      </w:r>
      <w:r>
        <w:rPr>
          <w:rFonts w:hint="eastAsia"/>
        </w:rPr>
        <w:t xml:space="preserve"> </w:t>
      </w:r>
    </w:p>
    <w:p>
      <w:pPr>
        <w:pStyle w:val="224"/>
        <w:ind w:left="420" w:hanging="420" w:hangingChars="200"/>
        <w:rPr>
          <w:rFonts w:ascii="Times New Roman" w:eastAsia="黑体"/>
          <w:szCs w:val="21"/>
        </w:rPr>
      </w:pPr>
      <w:r>
        <w:rPr>
          <w:rFonts w:ascii="Times New Roman" w:eastAsia="黑体"/>
        </w:rPr>
        <w:br w:type="textWrapping"/>
      </w:r>
      <w:r>
        <w:rPr>
          <w:rFonts w:hint="eastAsia" w:ascii="Times New Roman" w:eastAsia="黑体"/>
        </w:rPr>
        <w:t>二氧化碳当量</w:t>
      </w:r>
      <w:r>
        <w:rPr>
          <w:rFonts w:ascii="Times New Roman" w:eastAsia="黑体"/>
        </w:rPr>
        <w:t xml:space="preserve">  </w:t>
      </w:r>
      <w:r>
        <w:rPr>
          <w:rFonts w:hint="eastAsia" w:ascii="Times New Roman" w:eastAsia="黑体"/>
          <w:b/>
          <w:bCs/>
          <w:szCs w:val="21"/>
        </w:rPr>
        <w:t>CO</w:t>
      </w:r>
      <w:r>
        <w:rPr>
          <w:rFonts w:hint="eastAsia" w:ascii="Times New Roman" w:eastAsia="黑体"/>
          <w:b/>
          <w:bCs/>
          <w:szCs w:val="21"/>
          <w:vertAlign w:val="subscript"/>
        </w:rPr>
        <w:t>2</w:t>
      </w:r>
      <w:r>
        <w:rPr>
          <w:rFonts w:hint="eastAsia" w:ascii="Times New Roman" w:eastAsia="黑体"/>
          <w:b/>
          <w:bCs/>
          <w:szCs w:val="21"/>
        </w:rPr>
        <w:t xml:space="preserve"> equivalent</w:t>
      </w:r>
    </w:p>
    <w:p>
      <w:pPr>
        <w:pStyle w:val="57"/>
        <w:ind w:firstLine="420"/>
        <w:rPr>
          <w:rFonts w:ascii="Times New Roman"/>
        </w:rPr>
      </w:pPr>
      <w:r>
        <w:rPr>
          <w:rFonts w:hint="eastAsia" w:ascii="Times New Roman"/>
        </w:rPr>
        <w:t>在辐射强度上与某种温室气体质量相当的二氧化碳的量。</w:t>
      </w:r>
    </w:p>
    <w:p>
      <w:pPr>
        <w:numPr>
          <w:ilvl w:val="0"/>
          <w:numId w:val="26"/>
        </w:numPr>
        <w:autoSpaceDE w:val="0"/>
        <w:autoSpaceDN w:val="0"/>
        <w:rPr>
          <w:rFonts w:ascii="Times New Roman"/>
        </w:rPr>
      </w:pPr>
      <w:r>
        <w:rPr>
          <w:rFonts w:hint="eastAsia" w:ascii="Times New Roman" w:hAnsi="Times New Roman"/>
          <w:sz w:val="18"/>
          <w:szCs w:val="18"/>
        </w:rPr>
        <w:t>一种用作比较不同温室气体排放量的量度单位。不同温室气体对地球温室效应增强的贡献度不同，为了统一度量整体的温室效应增强程度，采用了人类活动最常产生的温室气体二氧化碳的当量作为度量温室效应增强程度的基本单位。二氧化碳当量等于给定温室气体的质量乘以它的全球变暖潜势值。</w:t>
      </w:r>
    </w:p>
    <w:p>
      <w:pPr>
        <w:pStyle w:val="57"/>
        <w:ind w:firstLine="420"/>
      </w:pPr>
      <w:r>
        <w:rPr>
          <w:rFonts w:ascii="Times New Roman"/>
        </w:rPr>
        <w:t>[来源：</w:t>
      </w:r>
      <w:r>
        <w:rPr>
          <w:rFonts w:hAnsi="宋体"/>
        </w:rPr>
        <w:t>GB/T 32150—2015,3.1</w:t>
      </w:r>
      <w:r>
        <w:rPr>
          <w:rFonts w:hint="eastAsia" w:hAnsi="宋体"/>
        </w:rPr>
        <w:t>6</w:t>
      </w:r>
      <w:r>
        <w:rPr>
          <w:rFonts w:ascii="Times New Roman"/>
        </w:rPr>
        <w:t>]</w:t>
      </w:r>
      <w:r>
        <w:rPr>
          <w:rFonts w:hint="eastAsia"/>
        </w:rPr>
        <w:t xml:space="preserve"> </w:t>
      </w:r>
    </w:p>
    <w:p>
      <w:pPr>
        <w:pStyle w:val="105"/>
        <w:spacing w:before="312" w:after="312"/>
        <w:rPr>
          <w:rFonts w:ascii="Times New Roman"/>
        </w:rPr>
      </w:pPr>
      <w:bookmarkStart w:id="57" w:name="_Toc14018"/>
      <w:bookmarkStart w:id="58" w:name="_Toc23227"/>
      <w:bookmarkStart w:id="59" w:name="_Toc20789"/>
      <w:bookmarkStart w:id="60" w:name="_Toc144723441"/>
      <w:r>
        <w:rPr>
          <w:rFonts w:ascii="Times New Roman"/>
        </w:rPr>
        <w:t>核算边界和基准线情景</w:t>
      </w:r>
      <w:bookmarkEnd w:id="57"/>
      <w:bookmarkEnd w:id="58"/>
      <w:bookmarkEnd w:id="59"/>
      <w:bookmarkEnd w:id="60"/>
    </w:p>
    <w:p>
      <w:pPr>
        <w:pStyle w:val="106"/>
        <w:spacing w:before="156" w:after="156"/>
        <w:rPr>
          <w:rFonts w:ascii="Times New Roman"/>
        </w:rPr>
      </w:pPr>
      <w:bookmarkStart w:id="61" w:name="_Toc32510"/>
      <w:bookmarkStart w:id="62" w:name="_Toc144723442"/>
      <w:r>
        <w:rPr>
          <w:rFonts w:ascii="Times New Roman"/>
        </w:rPr>
        <w:t>核算边界</w:t>
      </w:r>
      <w:bookmarkEnd w:id="61"/>
      <w:bookmarkEnd w:id="62"/>
    </w:p>
    <w:p>
      <w:pPr>
        <w:pStyle w:val="166"/>
        <w:rPr>
          <w:rFonts w:ascii="Times New Roman"/>
        </w:rPr>
      </w:pPr>
      <w:r>
        <w:rPr>
          <w:rFonts w:ascii="Times New Roman"/>
        </w:rPr>
        <w:t>应以二氧化碳捕集、利用与封存项目所涉及的所有耗能工艺设备所在的地域和项目所有潜在泄露路径的预测扩散范围为边界，分为以下3部分。</w:t>
      </w:r>
    </w:p>
    <w:p>
      <w:pPr>
        <w:pStyle w:val="175"/>
        <w:rPr>
          <w:rFonts w:ascii="Times New Roman"/>
        </w:rPr>
      </w:pPr>
      <w:r>
        <w:rPr>
          <w:rFonts w:hint="eastAsia" w:ascii="Times New Roman"/>
        </w:rPr>
        <w:t>捕集环节边界</w:t>
      </w:r>
      <w:r>
        <w:rPr>
          <w:rFonts w:ascii="Times New Roman"/>
        </w:rPr>
        <w:t>。</w:t>
      </w:r>
      <w:r>
        <w:rPr>
          <w:rFonts w:hint="eastAsia" w:ascii="Times New Roman"/>
        </w:rPr>
        <w:t>包括从捕集装置入口到捕集装置外输气源</w:t>
      </w:r>
      <w:r>
        <w:rPr>
          <w:rFonts w:ascii="Times New Roman"/>
        </w:rPr>
        <w:t>出口</w:t>
      </w:r>
      <w:r>
        <w:rPr>
          <w:rFonts w:hint="eastAsia" w:ascii="Times New Roman"/>
        </w:rPr>
        <w:t>的所有地面工艺设施</w:t>
      </w:r>
      <w:r>
        <w:rPr>
          <w:rFonts w:ascii="Times New Roman"/>
        </w:rPr>
        <w:t>，包含边界内其他耗能装置；</w:t>
      </w:r>
    </w:p>
    <w:p>
      <w:pPr>
        <w:pStyle w:val="175"/>
        <w:rPr>
          <w:rFonts w:ascii="Times New Roman"/>
        </w:rPr>
      </w:pPr>
      <w:r>
        <w:rPr>
          <w:rFonts w:hint="eastAsia" w:ascii="Times New Roman"/>
        </w:rPr>
        <w:t>运输环节边界。包括从罐车或管道入口到油田接收装置的所有地面工艺设施，包含二氧化碳管道、车船、增压和监测设备等所有耗能装置；</w:t>
      </w:r>
    </w:p>
    <w:p>
      <w:pPr>
        <w:pStyle w:val="175"/>
        <w:rPr>
          <w:rFonts w:ascii="Times New Roman"/>
        </w:rPr>
      </w:pPr>
      <w:r>
        <w:rPr>
          <w:rFonts w:hint="eastAsia" w:ascii="Times New Roman"/>
        </w:rPr>
        <w:t>利用与封存环节边界。起点是</w:t>
      </w:r>
      <w:r>
        <w:rPr>
          <w:rFonts w:ascii="Times New Roman"/>
        </w:rPr>
        <w:t>注入系统</w:t>
      </w:r>
      <w:r>
        <w:rPr>
          <w:rFonts w:hint="eastAsia" w:ascii="Times New Roman"/>
        </w:rPr>
        <w:t>入口</w:t>
      </w:r>
      <w:r>
        <w:rPr>
          <w:rFonts w:ascii="Times New Roman"/>
        </w:rPr>
        <w:t>，</w:t>
      </w:r>
      <w:r>
        <w:rPr>
          <w:rFonts w:hint="eastAsia" w:ascii="Times New Roman"/>
        </w:rPr>
        <w:t>终点是</w:t>
      </w:r>
      <w:r>
        <w:rPr>
          <w:rFonts w:ascii="Times New Roman"/>
        </w:rPr>
        <w:t>动态分布的地面和大气泄漏监测装置</w:t>
      </w:r>
      <w:r>
        <w:rPr>
          <w:rFonts w:hint="eastAsia" w:ascii="Times New Roman"/>
        </w:rPr>
        <w:t>。</w:t>
      </w:r>
      <w:r>
        <w:rPr>
          <w:rFonts w:ascii="Times New Roman"/>
        </w:rPr>
        <w:t>包含注采、集输、回收处理和循环注入的地面密闭工艺装置系统</w:t>
      </w:r>
      <w:r>
        <w:rPr>
          <w:rFonts w:hint="eastAsia" w:ascii="Times New Roman"/>
        </w:rPr>
        <w:t>，包含</w:t>
      </w:r>
      <w:r>
        <w:rPr>
          <w:rFonts w:ascii="Times New Roman"/>
        </w:rPr>
        <w:t>二氧化碳自注入井进入地层后在油藏中波及的范围，</w:t>
      </w:r>
      <w:r>
        <w:rPr>
          <w:rFonts w:hint="eastAsia" w:ascii="Times New Roman"/>
        </w:rPr>
        <w:t>该范围</w:t>
      </w:r>
      <w:r>
        <w:rPr>
          <w:rFonts w:ascii="Times New Roman"/>
        </w:rPr>
        <w:t>由二氧化碳驱流体运移监测方法与技术确定。</w:t>
      </w:r>
    </w:p>
    <w:p>
      <w:pPr>
        <w:pStyle w:val="166"/>
        <w:rPr>
          <w:rFonts w:ascii="Times New Roman"/>
        </w:rPr>
      </w:pPr>
      <w:r>
        <w:rPr>
          <w:rFonts w:ascii="Times New Roman"/>
        </w:rPr>
        <w:t>核算边界示意图见附录A。</w:t>
      </w:r>
    </w:p>
    <w:p>
      <w:pPr>
        <w:pStyle w:val="106"/>
        <w:spacing w:before="156" w:after="156"/>
        <w:rPr>
          <w:rFonts w:ascii="Times New Roman"/>
        </w:rPr>
      </w:pPr>
      <w:bookmarkStart w:id="63" w:name="_Toc144723443"/>
      <w:bookmarkStart w:id="64" w:name="_Toc12359"/>
      <w:r>
        <w:rPr>
          <w:rFonts w:ascii="Times New Roman"/>
        </w:rPr>
        <w:t>核算期</w:t>
      </w:r>
      <w:bookmarkEnd w:id="63"/>
      <w:bookmarkEnd w:id="64"/>
    </w:p>
    <w:p>
      <w:pPr>
        <w:pStyle w:val="57"/>
        <w:ind w:firstLine="420"/>
        <w:rPr>
          <w:rFonts w:ascii="Times New Roman"/>
        </w:rPr>
      </w:pPr>
      <w:r>
        <w:rPr>
          <w:rFonts w:ascii="Times New Roman"/>
        </w:rPr>
        <w:t>可在项目注入期核算二氧化碳</w:t>
      </w:r>
      <w:r>
        <w:rPr>
          <w:rFonts w:hint="eastAsia" w:ascii="Times New Roman"/>
        </w:rPr>
        <w:t>年度</w:t>
      </w:r>
      <w:r>
        <w:rPr>
          <w:rFonts w:ascii="Times New Roman"/>
        </w:rPr>
        <w:t>减排量，也可在项目停运后，核算项目生命周期（包括注入期、停注期、停运期）二氧化碳减排量。</w:t>
      </w:r>
    </w:p>
    <w:p>
      <w:pPr>
        <w:pStyle w:val="106"/>
        <w:spacing w:before="156" w:after="156"/>
        <w:rPr>
          <w:rFonts w:ascii="Times New Roman"/>
        </w:rPr>
      </w:pPr>
      <w:bookmarkStart w:id="65" w:name="_Toc2213"/>
      <w:bookmarkStart w:id="66" w:name="_Toc144723444"/>
      <w:r>
        <w:rPr>
          <w:rFonts w:ascii="Times New Roman"/>
        </w:rPr>
        <w:t>排放源识别</w:t>
      </w:r>
      <w:bookmarkEnd w:id="65"/>
      <w:bookmarkEnd w:id="66"/>
    </w:p>
    <w:p>
      <w:pPr>
        <w:pStyle w:val="166"/>
        <w:rPr>
          <w:rFonts w:ascii="Times New Roman"/>
        </w:rPr>
      </w:pPr>
      <w:r>
        <w:rPr>
          <w:rFonts w:hint="eastAsia" w:ascii="Times New Roman"/>
        </w:rPr>
        <w:t>应</w:t>
      </w:r>
      <w:r>
        <w:rPr>
          <w:rFonts w:ascii="Times New Roman"/>
        </w:rPr>
        <w:t>按照GB/T 32150</w:t>
      </w:r>
      <w:r>
        <w:rPr>
          <w:rFonts w:hint="eastAsia" w:ascii="Times New Roman"/>
        </w:rPr>
        <w:t>或其他相关方法</w:t>
      </w:r>
      <w:r>
        <w:rPr>
          <w:rFonts w:ascii="Times New Roman"/>
        </w:rPr>
        <w:t>对与项目有关或受项目影响的排放源进行识别。</w:t>
      </w:r>
    </w:p>
    <w:p>
      <w:pPr>
        <w:pStyle w:val="166"/>
      </w:pPr>
      <w:r>
        <w:rPr>
          <w:rFonts w:hint="eastAsia"/>
        </w:rPr>
        <w:t>对于</w:t>
      </w:r>
      <w:r>
        <w:t>二氧化碳捕集后用于驱油提高采收率的项目</w:t>
      </w:r>
      <w:r>
        <w:rPr>
          <w:rFonts w:hint="eastAsia"/>
        </w:rPr>
        <w:t>，</w:t>
      </w:r>
      <w:r>
        <w:t>排放源应包括</w:t>
      </w:r>
      <w:r>
        <w:rPr>
          <w:rFonts w:hint="eastAsia" w:ascii="Times New Roman"/>
        </w:rPr>
        <w:t>待捕集的排放源二氧化碳排放</w:t>
      </w:r>
      <w:r>
        <w:rPr>
          <w:rFonts w:hint="eastAsia"/>
        </w:rPr>
        <w:t>、燃料燃烧排放，捕集与运输泄放、油田工艺放空与设备逃逸排放，地下泄漏排放，</w:t>
      </w:r>
      <w:r>
        <w:rPr>
          <w:rFonts w:hint="eastAsia" w:ascii="Times New Roman"/>
        </w:rPr>
        <w:t>净购入电力和净购入热力隐含的二氧化碳排放，</w:t>
      </w:r>
      <w:r>
        <w:rPr>
          <w:rFonts w:hint="eastAsia"/>
        </w:rPr>
        <w:t>外输至核算边界外携带二氧化碳排放。二氧化碳排放源见附录B。</w:t>
      </w:r>
    </w:p>
    <w:p>
      <w:pPr>
        <w:pStyle w:val="166"/>
      </w:pPr>
      <w:r>
        <w:rPr>
          <w:rFonts w:hint="eastAsia"/>
        </w:rPr>
        <w:t>对于二氧化碳捕集后直接用于咸水层封存的项目，排放源应包括待捕集的排放源二氧化碳排放、燃料燃烧排放，捕集与运输泄放，地下泄漏排放，净购入电力和净购入热力隐含的</w:t>
      </w:r>
      <w:r>
        <w:rPr>
          <w:rFonts w:hint="eastAsia" w:ascii="Times New Roman"/>
        </w:rPr>
        <w:t>二氧化碳</w:t>
      </w:r>
      <w:r>
        <w:rPr>
          <w:rFonts w:hint="eastAsia"/>
        </w:rPr>
        <w:t>排放。</w:t>
      </w:r>
    </w:p>
    <w:p>
      <w:pPr>
        <w:pStyle w:val="166"/>
        <w:rPr>
          <w:rFonts w:ascii="Times New Roman"/>
        </w:rPr>
      </w:pPr>
      <w:bookmarkStart w:id="67" w:name="_Toc144723445"/>
      <w:r>
        <w:rPr>
          <w:rFonts w:ascii="Times New Roman"/>
        </w:rPr>
        <w:t>若除上述生产活动外还存在其他生产活动，并存在本文件未涵盖的二氧化碳排放环节的，则应参考其他相关的二氧化碳排放核算与报告要求进行核算并汇总报告。二氧化碳捕集、利用与封存项目二氧化碳减排量核算报告模板见附录C。</w:t>
      </w:r>
    </w:p>
    <w:p>
      <w:pPr>
        <w:pStyle w:val="106"/>
        <w:spacing w:before="156" w:after="156"/>
        <w:rPr>
          <w:rFonts w:ascii="Times New Roman"/>
        </w:rPr>
      </w:pPr>
      <w:bookmarkStart w:id="68" w:name="_Toc23630"/>
      <w:r>
        <w:rPr>
          <w:rFonts w:ascii="Times New Roman"/>
        </w:rPr>
        <w:t>基准线情景</w:t>
      </w:r>
      <w:bookmarkEnd w:id="67"/>
      <w:r>
        <w:rPr>
          <w:rFonts w:hint="eastAsia" w:ascii="Times New Roman"/>
        </w:rPr>
        <w:t>的确定</w:t>
      </w:r>
      <w:bookmarkEnd w:id="68"/>
    </w:p>
    <w:p>
      <w:pPr>
        <w:pStyle w:val="166"/>
        <w:rPr>
          <w:rFonts w:ascii="Times New Roman"/>
        </w:rPr>
      </w:pPr>
      <w:r>
        <w:rPr>
          <w:rFonts w:hint="eastAsia" w:ascii="Times New Roman"/>
        </w:rPr>
        <w:t>应按照GB/T 33760的规定对所属项目类型所对应的基准线情景进行识别。</w:t>
      </w:r>
    </w:p>
    <w:p>
      <w:pPr>
        <w:pStyle w:val="166"/>
        <w:rPr>
          <w:rFonts w:ascii="Times New Roman"/>
        </w:rPr>
      </w:pPr>
      <w:r>
        <w:rPr>
          <w:rFonts w:hint="eastAsia" w:ascii="Times New Roman"/>
        </w:rPr>
        <w:t>需要</w:t>
      </w:r>
      <w:r>
        <w:rPr>
          <w:rFonts w:ascii="Times New Roman"/>
        </w:rPr>
        <w:t>分别甄别在没有该项目活动时，捕集、运输和驱油封存3个环节的可替代情景，确定各自的基准线情景并加以组合。</w:t>
      </w:r>
    </w:p>
    <w:p>
      <w:pPr>
        <w:pStyle w:val="166"/>
        <w:rPr>
          <w:rFonts w:ascii="Times New Roman"/>
        </w:rPr>
      </w:pPr>
      <w:r>
        <w:rPr>
          <w:rFonts w:hint="eastAsia" w:ascii="Times New Roman"/>
        </w:rPr>
        <w:t>考虑到</w:t>
      </w:r>
      <w:r>
        <w:rPr>
          <w:rFonts w:ascii="Times New Roman"/>
        </w:rPr>
        <w:t>项目的投资建设成本及后期运维成本</w:t>
      </w:r>
      <w:r>
        <w:rPr>
          <w:rFonts w:hint="eastAsia"/>
        </w:rPr>
        <w:t>，符合本文件适用条件的项目，其额外性免予论证。</w:t>
      </w:r>
    </w:p>
    <w:p>
      <w:pPr>
        <w:pStyle w:val="105"/>
        <w:spacing w:before="312" w:after="312"/>
        <w:rPr>
          <w:rFonts w:ascii="Times New Roman"/>
        </w:rPr>
      </w:pPr>
      <w:bookmarkStart w:id="69" w:name="_Toc144723446"/>
      <w:bookmarkStart w:id="70" w:name="_Toc9914"/>
      <w:r>
        <w:rPr>
          <w:rFonts w:ascii="Times New Roman"/>
        </w:rPr>
        <w:t>核算工作</w:t>
      </w:r>
      <w:r>
        <w:rPr>
          <w:rFonts w:hint="eastAsia" w:ascii="Times New Roman"/>
        </w:rPr>
        <w:t>要求与工作</w:t>
      </w:r>
      <w:bookmarkEnd w:id="69"/>
      <w:r>
        <w:rPr>
          <w:rFonts w:hint="eastAsia" w:ascii="Times New Roman"/>
        </w:rPr>
        <w:t>程序</w:t>
      </w:r>
      <w:bookmarkEnd w:id="70"/>
    </w:p>
    <w:p>
      <w:pPr>
        <w:pStyle w:val="166"/>
        <w:numPr>
          <w:ilvl w:val="0"/>
          <w:numId w:val="0"/>
        </w:numPr>
        <w:rPr>
          <w:rFonts w:ascii="Times New Roman"/>
        </w:rPr>
      </w:pPr>
      <w:r>
        <w:rPr>
          <w:rFonts w:hint="eastAsia" w:ascii="Times New Roman"/>
        </w:rPr>
        <w:t>应分别按照GB/T 33760</w:t>
      </w:r>
      <w:r>
        <w:rPr>
          <w:rFonts w:ascii="Times New Roman"/>
        </w:rPr>
        <w:t>-2017</w:t>
      </w:r>
      <w:r>
        <w:rPr>
          <w:rFonts w:hint="eastAsia" w:ascii="Times New Roman"/>
        </w:rPr>
        <w:t>中</w:t>
      </w:r>
      <w:r>
        <w:rPr>
          <w:rFonts w:ascii="Times New Roman"/>
        </w:rPr>
        <w:t>5.1</w:t>
      </w:r>
      <w:r>
        <w:rPr>
          <w:rFonts w:hint="eastAsia" w:ascii="Times New Roman"/>
        </w:rPr>
        <w:t>和</w:t>
      </w:r>
      <w:r>
        <w:rPr>
          <w:rFonts w:ascii="Times New Roman"/>
        </w:rPr>
        <w:t>5.2</w:t>
      </w:r>
      <w:r>
        <w:rPr>
          <w:rFonts w:hint="eastAsia" w:ascii="Times New Roman"/>
        </w:rPr>
        <w:t>的要求和程序开展核算工作。</w:t>
      </w:r>
    </w:p>
    <w:p>
      <w:pPr>
        <w:pStyle w:val="105"/>
        <w:spacing w:before="312" w:after="312"/>
        <w:rPr>
          <w:rFonts w:ascii="Times New Roman"/>
        </w:rPr>
      </w:pPr>
      <w:bookmarkStart w:id="71" w:name="_Toc144723447"/>
      <w:bookmarkStart w:id="72" w:name="_Toc9266"/>
      <w:r>
        <w:rPr>
          <w:rFonts w:ascii="Times New Roman"/>
        </w:rPr>
        <w:t>核算方法与数据获取</w:t>
      </w:r>
      <w:bookmarkEnd w:id="71"/>
      <w:bookmarkEnd w:id="72"/>
    </w:p>
    <w:p>
      <w:pPr>
        <w:pStyle w:val="106"/>
        <w:spacing w:before="156" w:after="156"/>
        <w:rPr>
          <w:rFonts w:ascii="Times New Roman"/>
        </w:rPr>
      </w:pPr>
      <w:bookmarkStart w:id="73" w:name="_Toc144723448"/>
      <w:bookmarkStart w:id="74" w:name="_Toc20163"/>
      <w:r>
        <w:rPr>
          <w:rFonts w:ascii="Times New Roman"/>
        </w:rPr>
        <w:t>选择核算方法</w:t>
      </w:r>
      <w:bookmarkEnd w:id="73"/>
      <w:bookmarkEnd w:id="74"/>
    </w:p>
    <w:p>
      <w:pPr>
        <w:pStyle w:val="57"/>
        <w:ind w:firstLine="420"/>
        <w:rPr>
          <w:rFonts w:ascii="Times New Roman"/>
        </w:rPr>
      </w:pPr>
      <w:r>
        <w:rPr>
          <w:rFonts w:hint="eastAsia" w:ascii="Times New Roman"/>
        </w:rPr>
        <w:t>应按照G</w:t>
      </w:r>
      <w:r>
        <w:rPr>
          <w:rFonts w:ascii="Times New Roman"/>
        </w:rPr>
        <w:t>B/T 32150</w:t>
      </w:r>
      <w:r>
        <w:rPr>
          <w:rFonts w:hint="eastAsia" w:ascii="Times New Roman"/>
        </w:rPr>
        <w:t>的规定，使用排放因子法、物料衡算法或实测法进行核算。应参考核算结果的数据准确度要求、可获得的计算用数据情况、排放源的可识别程度等因素选择核算方法</w:t>
      </w:r>
      <w:bookmarkStart w:id="75" w:name="_Toc144723451"/>
      <w:r>
        <w:rPr>
          <w:rFonts w:hint="eastAsia" w:ascii="Times New Roman"/>
        </w:rPr>
        <w:t>，按照原始数据、二次数据和替代数据的优先级，由高到低的次序选择和收集数据。在选择或测定温室气体排放因子时，应优先使用排放因子实测值或测算值，若不具备，则可以采用相关指南或文件中提供的排放因子。</w:t>
      </w:r>
    </w:p>
    <w:bookmarkEnd w:id="75"/>
    <w:p>
      <w:pPr>
        <w:pStyle w:val="106"/>
        <w:spacing w:before="156" w:after="156"/>
        <w:rPr>
          <w:rFonts w:ascii="Times New Roman"/>
        </w:rPr>
      </w:pPr>
      <w:bookmarkStart w:id="76" w:name="_Toc144723452"/>
      <w:bookmarkStart w:id="77" w:name="_Toc31377"/>
      <w:r>
        <w:rPr>
          <w:rFonts w:ascii="Times New Roman"/>
        </w:rPr>
        <w:t>计算二氧化碳排放总量</w:t>
      </w:r>
      <w:bookmarkEnd w:id="76"/>
      <w:bookmarkEnd w:id="77"/>
    </w:p>
    <w:p>
      <w:pPr>
        <w:pStyle w:val="66"/>
        <w:spacing w:before="156" w:after="156"/>
        <w:rPr>
          <w:rFonts w:ascii="Times New Roman"/>
        </w:rPr>
      </w:pPr>
      <w:r>
        <w:rPr>
          <w:rFonts w:ascii="Times New Roman"/>
        </w:rPr>
        <w:t>基准线情景二氧化碳排放总量</w:t>
      </w:r>
    </w:p>
    <w:p>
      <w:pPr>
        <w:pStyle w:val="57"/>
        <w:ind w:firstLine="420"/>
        <w:rPr>
          <w:rFonts w:ascii="Times New Roman"/>
          <w:strike/>
        </w:rPr>
      </w:pPr>
      <w:r>
        <w:rPr>
          <w:rFonts w:hint="eastAsia" w:ascii="Times New Roman"/>
        </w:rPr>
        <w:t>对于新建项目，</w:t>
      </w:r>
      <w:r>
        <w:rPr>
          <w:rFonts w:ascii="Times New Roman"/>
        </w:rPr>
        <w:t>按公式（</w:t>
      </w:r>
      <w:r>
        <w:rPr>
          <w:rFonts w:hint="eastAsia" w:ascii="Times New Roman"/>
        </w:rPr>
        <w:t>1</w:t>
      </w:r>
      <w:r>
        <w:rPr>
          <w:rFonts w:ascii="Times New Roman"/>
        </w:rPr>
        <w:t>）计算</w:t>
      </w:r>
      <w:r>
        <w:rPr>
          <w:rFonts w:hint="eastAsia" w:ascii="Times New Roman"/>
        </w:rPr>
        <w:t>，对于改扩建项目，按公式（2）计算</w:t>
      </w:r>
      <w:r>
        <w:rPr>
          <w:rFonts w:ascii="Times New Roman"/>
        </w:rPr>
        <w:t>。</w:t>
      </w:r>
    </w:p>
    <w:p>
      <w:pPr>
        <w:pStyle w:val="11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基准</m:t>
            </m:r>
            <m:r>
              <m:rPr/>
              <w:rPr>
                <w:rFonts w:hint="eastAsia" w:ascii="Cambria Math" w:hAnsi="Cambria Math"/>
              </w:rPr>
              <m:t>，新建</m:t>
            </m:r>
            <m:ctrlPr>
              <w:rPr>
                <w:rFonts w:ascii="Cambria Math" w:hAnsi="Cambria Math"/>
                <w:i/>
              </w:rPr>
            </m:ctrlPr>
          </m:sub>
        </m:sSub>
        <m:r>
          <m:rPr/>
          <w:rPr>
            <w:rFonts w:ascii="Cambria Math" w:hAnsi="Cambria Math"/>
          </w:rPr>
          <m:t>=</m:t>
        </m:r>
        <m:sSub>
          <m:sSubPr>
            <m:ctrlPr>
              <w:rPr>
                <w:rFonts w:hint="eastAsia" w:ascii="Cambria Math" w:hAnsi="Cambria Math"/>
                <w:i/>
              </w:rPr>
            </m:ctrlPr>
          </m:sSubPr>
          <m:e>
            <m:r>
              <m:rPr/>
              <w:rPr>
                <w:rFonts w:hint="eastAsia" w:ascii="Cambria Math" w:hAnsi="Cambria Math"/>
              </w:rPr>
              <m:t>E</m:t>
            </m:r>
            <m:ctrlPr>
              <w:rPr>
                <w:rFonts w:hint="eastAsia" w:ascii="Cambria Math" w:hAnsi="Cambria Math"/>
                <w:i/>
              </w:rPr>
            </m:ctrlPr>
          </m:e>
          <m:sub>
            <m:r>
              <m:rPr/>
              <w:rPr>
                <w:rFonts w:hint="eastAsia" w:ascii="Cambria Math" w:hAnsi="Cambria Math"/>
              </w:rPr>
              <m:t>碳源</m:t>
            </m:r>
            <m:ctrlPr>
              <w:rPr>
                <w:rFonts w:hint="eastAsia"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pPr>
        <w:pStyle w:val="11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基准</m:t>
            </m:r>
            <m:r>
              <m:rPr/>
              <w:rPr>
                <w:rFonts w:hint="eastAsia" w:ascii="Cambria Math" w:hAnsi="Cambria Math"/>
              </w:rPr>
              <m:t>，改扩建</m:t>
            </m:r>
            <m:ctrlPr>
              <w:rPr>
                <w:rFonts w:ascii="Cambria Math" w:hAnsi="Cambria Math"/>
                <w:i/>
              </w:rPr>
            </m:ctrlPr>
          </m:sub>
        </m:sSub>
        <m:r>
          <m:rPr/>
          <w:rPr>
            <w:rFonts w:ascii="Cambria Math" w:hAnsi="Cambria Math"/>
          </w:rPr>
          <m:t>=（</m:t>
        </m:r>
        <m:sSub>
          <m:sSubPr>
            <m:ctrlPr>
              <w:rPr>
                <w:rFonts w:hint="eastAsia" w:ascii="Cambria Math" w:hAnsi="Cambria Math"/>
                <w:i/>
                <w:iCs/>
              </w:rPr>
            </m:ctrlPr>
          </m:sSubPr>
          <m:e>
            <m:sSub>
              <m:sSubPr>
                <m:ctrlPr>
                  <w:rPr>
                    <w:rFonts w:hint="eastAsia" w:ascii="Cambria Math" w:hAnsi="Cambria Math"/>
                    <w:i/>
                    <w:iCs/>
                  </w:rPr>
                </m:ctrlPr>
              </m:sSubPr>
              <m:e>
                <m:r>
                  <m:rPr/>
                  <w:rPr>
                    <w:rFonts w:hint="eastAsia" w:ascii="Cambria Math" w:hAnsi="Cambria Math"/>
                  </w:rPr>
                  <m:t>E</m:t>
                </m:r>
                <m:ctrlPr>
                  <w:rPr>
                    <w:rFonts w:hint="eastAsia" w:ascii="Cambria Math" w:hAnsi="Cambria Math"/>
                    <w:i/>
                    <w:iCs/>
                  </w:rPr>
                </m:ctrlPr>
              </m:e>
              <m:sub>
                <m:r>
                  <m:rPr/>
                  <w:rPr>
                    <w:rFonts w:hint="eastAsia" w:ascii="Cambria Math" w:hAnsi="Cambria Math"/>
                  </w:rPr>
                  <m:t>碳源</m:t>
                </m:r>
                <m:ctrlPr>
                  <w:rPr>
                    <w:rFonts w:hint="eastAsia" w:ascii="Cambria Math" w:hAnsi="Cambria Math"/>
                    <w:i/>
                    <w:iCs/>
                  </w:rPr>
                </m:ctrlPr>
              </m:sub>
            </m:sSub>
            <m:r>
              <m:rPr/>
              <w:rPr>
                <w:rFonts w:hint="eastAsia" w:ascii="Cambria Math" w:hAnsi="Cambria Math"/>
              </w:rPr>
              <m:t>+</m:t>
            </m:r>
            <m:r>
              <m:rPr/>
              <w:rPr>
                <w:rFonts w:ascii="Cambria Math" w:hAnsi="Cambria Math"/>
              </w:rPr>
              <m:t>E</m:t>
            </m:r>
            <m:ctrlPr>
              <w:rPr>
                <w:rFonts w:hint="eastAsia" w:ascii="Cambria Math" w:hAnsi="Cambria Math"/>
                <w:i/>
                <w:iCs/>
              </w:rPr>
            </m:ctrlPr>
          </m:e>
          <m:sub>
            <m:r>
              <m:rPr/>
              <w:rPr>
                <w:rFonts w:hint="eastAsia" w:ascii="Cambria Math" w:hAnsi="Cambria Math"/>
              </w:rPr>
              <m:t>燃料</m:t>
            </m:r>
            <m:ctrlPr>
              <w:rPr>
                <w:rFonts w:hint="eastAsia" w:ascii="Cambria Math" w:hAnsi="Cambria Math"/>
                <w:i/>
                <w:iCs/>
              </w:rPr>
            </m:ctrlPr>
          </m:sub>
        </m:sSub>
        <m:r>
          <m:rPr/>
          <w:rPr>
            <w:rFonts w:hint="eastAsia" w:ascii="Cambria Math" w:hAnsi="Cambria Math"/>
          </w:rPr>
          <m:t>+</m:t>
        </m:r>
        <m:sSub>
          <m:sSubPr>
            <m:ctrlPr>
              <w:rPr>
                <w:rFonts w:hint="eastAsia" w:ascii="Cambria Math" w:hAnsi="Cambria Math"/>
                <w:i/>
                <w:iCs/>
              </w:rPr>
            </m:ctrlPr>
          </m:sSubPr>
          <m:e>
            <m:r>
              <m:rPr/>
              <w:rPr>
                <w:rFonts w:ascii="Cambria Math" w:hAnsi="Cambria Math"/>
              </w:rPr>
              <m:t>E</m:t>
            </m:r>
            <m:ctrlPr>
              <w:rPr>
                <w:rFonts w:hint="eastAsia" w:ascii="Cambria Math" w:hAnsi="Cambria Math"/>
                <w:i/>
                <w:iCs/>
              </w:rPr>
            </m:ctrlPr>
          </m:e>
          <m:sub>
            <m:r>
              <m:rPr/>
              <w:rPr>
                <w:rFonts w:hint="eastAsia" w:ascii="Cambria Math" w:hAnsi="Cambria Math"/>
              </w:rPr>
              <m:t>捕集运输</m:t>
            </m:r>
            <m:ctrlPr>
              <w:rPr>
                <w:rFonts w:hint="eastAsia" w:ascii="Cambria Math" w:hAnsi="Cambria Math"/>
                <w:i/>
                <w:iCs/>
              </w:rPr>
            </m:ctrlPr>
          </m:sub>
        </m:sSub>
        <m:r>
          <m:rPr/>
          <w:rPr>
            <w:rFonts w:hint="eastAsia" w:ascii="Cambria Math" w:hAnsi="Cambria Math"/>
          </w:rPr>
          <m:t>+</m:t>
        </m:r>
        <m:sSub>
          <m:sSubPr>
            <m:ctrlPr>
              <w:rPr>
                <w:rFonts w:hint="eastAsia" w:ascii="Cambria Math" w:hAnsi="Cambria Math"/>
                <w:i/>
              </w:rPr>
            </m:ctrlPr>
          </m:sSubPr>
          <m:e>
            <m:r>
              <m:rPr/>
              <w:rPr>
                <w:rFonts w:hint="eastAsia" w:ascii="Cambria Math" w:hAnsi="Cambria Math"/>
              </w:rPr>
              <m:t>E</m:t>
            </m:r>
            <m:ctrlPr>
              <w:rPr>
                <w:rFonts w:hint="eastAsia" w:ascii="Cambria Math" w:hAnsi="Cambria Math"/>
                <w:i/>
              </w:rPr>
            </m:ctrlPr>
          </m:e>
          <m:sub>
            <m:r>
              <m:rPr/>
              <w:rPr>
                <w:rFonts w:hint="eastAsia" w:ascii="Cambria Math" w:hAnsi="Cambria Math"/>
              </w:rPr>
              <m:t>油田</m:t>
            </m:r>
            <m:ctrlPr>
              <w:rPr>
                <w:rFonts w:hint="eastAsia" w:ascii="Cambria Math" w:hAnsi="Cambria Math"/>
                <w:i/>
              </w:rPr>
            </m:ctrlPr>
          </m:sub>
        </m:sSub>
        <m:r>
          <m:rPr/>
          <w:rPr>
            <w:rFonts w:hint="eastAsia" w:ascii="Cambria Math" w:hAnsi="Cambria Math"/>
          </w:rPr>
          <m:t>+</m:t>
        </m:r>
        <m:sSub>
          <m:sSubPr>
            <m:ctrlPr>
              <w:rPr>
                <w:rFonts w:hint="eastAsia" w:ascii="Cambria Math" w:hAnsi="Cambria Math"/>
                <w:i/>
                <w:iCs/>
              </w:rPr>
            </m:ctrlPr>
          </m:sSubPr>
          <m:e>
            <m:r>
              <m:rPr/>
              <w:rPr>
                <w:rFonts w:ascii="Cambria Math" w:hAnsi="Cambria Math"/>
              </w:rPr>
              <m:t>E</m:t>
            </m:r>
            <m:ctrlPr>
              <w:rPr>
                <w:rFonts w:hint="eastAsia" w:ascii="Cambria Math" w:hAnsi="Cambria Math"/>
                <w:i/>
                <w:iCs/>
              </w:rPr>
            </m:ctrlPr>
          </m:e>
          <m:sub>
            <m:r>
              <m:rPr/>
              <w:rPr>
                <w:rFonts w:hint="eastAsia" w:ascii="Cambria Math" w:hAnsi="Cambria Math"/>
              </w:rPr>
              <m:t>电，热</m:t>
            </m:r>
            <m:ctrlPr>
              <w:rPr>
                <w:rFonts w:hint="eastAsia"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外输</m:t>
            </m:r>
            <m:ctrlPr>
              <w:rPr>
                <w:rFonts w:ascii="Cambria Math" w:hAnsi="Cambria Math"/>
                <w:i/>
                <w:iCs/>
              </w:rPr>
            </m:ctrlPr>
          </m:sub>
        </m:sSub>
        <m:r>
          <m:rPr>
            <m:sty m:val="p"/>
          </m:rPr>
          <w:rPr>
            <w:rFonts w:ascii="Cambria Math" w:hAnsi="Cambria Math"/>
          </w:rPr>
          <m:t>）</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pStyle w:val="57"/>
        <w:ind w:firstLine="420"/>
        <w:rPr>
          <w:rFonts w:ascii="Times New Roman"/>
        </w:rPr>
      </w:pPr>
      <w:r>
        <w:rPr>
          <w:rFonts w:ascii="Times New Roman"/>
          <w:i/>
          <w:iCs/>
        </w:rPr>
        <w:t>E</w:t>
      </w:r>
      <w:r>
        <w:rPr>
          <w:rFonts w:ascii="Times New Roman"/>
          <w:i/>
          <w:iCs/>
          <w:vertAlign w:val="subscript"/>
        </w:rPr>
        <w:t>基准</w:t>
      </w:r>
      <w:r>
        <w:rPr>
          <w:rFonts w:hint="eastAsia" w:ascii="Times New Roman"/>
          <w:i/>
          <w:iCs/>
          <w:vertAlign w:val="subscript"/>
        </w:rPr>
        <w:t>，新建</w:t>
      </w:r>
      <w:r>
        <w:rPr>
          <w:rFonts w:ascii="Times New Roman"/>
        </w:rPr>
        <w:t xml:space="preserve">  ——</w:t>
      </w:r>
      <w:r>
        <w:rPr>
          <w:rFonts w:hint="eastAsia" w:ascii="Times New Roman"/>
        </w:rPr>
        <w:t>新建项目基准线情景</w:t>
      </w:r>
      <w:r>
        <w:rPr>
          <w:rFonts w:ascii="Times New Roman"/>
        </w:rPr>
        <w:t>二氧化碳排放总量</w:t>
      </w:r>
      <w:r>
        <w:rPr>
          <w:rFonts w:hint="eastAsia" w:ascii="Times New Roman"/>
        </w:rPr>
        <w:t>，</w:t>
      </w:r>
      <w:r>
        <w:rPr>
          <w:rFonts w:ascii="Times New Roman"/>
        </w:rPr>
        <w:t>单位为吨（t）；</w:t>
      </w:r>
    </w:p>
    <w:p>
      <w:pPr>
        <w:pStyle w:val="57"/>
        <w:ind w:firstLine="420"/>
        <w:rPr>
          <w:rFonts w:ascii="Times New Roman"/>
        </w:rPr>
      </w:pPr>
      <w:r>
        <w:rPr>
          <w:rFonts w:ascii="Times New Roman"/>
          <w:i/>
          <w:iCs/>
        </w:rPr>
        <w:t>E</w:t>
      </w:r>
      <w:r>
        <w:rPr>
          <w:rFonts w:hint="eastAsia" w:ascii="Times New Roman"/>
          <w:i/>
          <w:iCs/>
          <w:vertAlign w:val="subscript"/>
        </w:rPr>
        <w:t>碳源</w:t>
      </w:r>
      <w:r>
        <w:rPr>
          <w:rFonts w:ascii="Times New Roman"/>
          <w:i/>
          <w:iCs/>
        </w:rPr>
        <w:t xml:space="preserve"> </w:t>
      </w:r>
      <w:r>
        <w:rPr>
          <w:rFonts w:ascii="Times New Roman"/>
        </w:rPr>
        <w:t xml:space="preserve"> ——</w:t>
      </w:r>
      <w:r>
        <w:rPr>
          <w:rFonts w:hint="eastAsia" w:ascii="Times New Roman"/>
        </w:rPr>
        <w:t>碳源二氧化碳排放量</w:t>
      </w:r>
      <w:r>
        <w:rPr>
          <w:rFonts w:ascii="Times New Roman"/>
        </w:rPr>
        <w:t>，单位为吨（t）；</w:t>
      </w:r>
    </w:p>
    <w:p>
      <w:pPr>
        <w:pStyle w:val="57"/>
        <w:ind w:firstLine="420"/>
        <w:rPr>
          <w:rFonts w:ascii="Times New Roman"/>
        </w:rPr>
      </w:pPr>
      <w:r>
        <w:rPr>
          <w:rFonts w:ascii="Times New Roman"/>
          <w:i/>
          <w:iCs/>
        </w:rPr>
        <w:t>E</w:t>
      </w:r>
      <w:r>
        <w:rPr>
          <w:rFonts w:ascii="Times New Roman"/>
          <w:i/>
          <w:iCs/>
          <w:vertAlign w:val="subscript"/>
        </w:rPr>
        <w:t>基准</w:t>
      </w:r>
      <w:r>
        <w:rPr>
          <w:rFonts w:hint="eastAsia" w:ascii="Times New Roman"/>
          <w:i/>
          <w:iCs/>
          <w:vertAlign w:val="subscript"/>
        </w:rPr>
        <w:t>，改扩建</w:t>
      </w:r>
      <w:r>
        <w:rPr>
          <w:rFonts w:ascii="Times New Roman"/>
        </w:rPr>
        <w:t xml:space="preserve">  ——</w:t>
      </w:r>
      <w:r>
        <w:rPr>
          <w:rFonts w:hint="eastAsia" w:ascii="Times New Roman"/>
        </w:rPr>
        <w:t>改扩建项目基准线情景</w:t>
      </w:r>
      <w:r>
        <w:rPr>
          <w:rFonts w:ascii="Times New Roman"/>
        </w:rPr>
        <w:t>二氧化碳排放总量</w:t>
      </w:r>
      <w:r>
        <w:rPr>
          <w:rFonts w:hint="eastAsia" w:ascii="Times New Roman"/>
        </w:rPr>
        <w:t>，</w:t>
      </w:r>
      <w:r>
        <w:rPr>
          <w:rFonts w:ascii="Times New Roman"/>
        </w:rPr>
        <w:t>单位为吨（t）；</w:t>
      </w:r>
    </w:p>
    <w:p>
      <w:pPr>
        <w:pStyle w:val="57"/>
        <w:ind w:firstLine="420"/>
        <w:rPr>
          <w:rFonts w:ascii="Times New Roman"/>
        </w:rPr>
      </w:pPr>
      <w:r>
        <w:rPr>
          <w:rFonts w:ascii="Times New Roman"/>
          <w:i/>
          <w:iCs/>
        </w:rPr>
        <w:t>E</w:t>
      </w:r>
      <w:r>
        <w:rPr>
          <w:rFonts w:ascii="Times New Roman"/>
          <w:i/>
          <w:iCs/>
          <w:vertAlign w:val="subscript"/>
        </w:rPr>
        <w:t>燃料</w:t>
      </w:r>
      <w:r>
        <w:rPr>
          <w:rFonts w:ascii="Times New Roman"/>
        </w:rPr>
        <w:t xml:space="preserve">  ——燃料燃烧二氧化碳排放量，单位为吨（t）；</w:t>
      </w:r>
    </w:p>
    <w:p>
      <w:pPr>
        <w:pStyle w:val="57"/>
        <w:ind w:firstLine="420"/>
        <w:rPr>
          <w:rFonts w:ascii="Times New Roman"/>
        </w:rPr>
      </w:pPr>
      <w:r>
        <w:rPr>
          <w:rFonts w:ascii="Times New Roman"/>
          <w:i/>
          <w:iCs/>
        </w:rPr>
        <w:t>E</w:t>
      </w:r>
      <w:r>
        <w:rPr>
          <w:rFonts w:hint="eastAsia" w:ascii="Times New Roman"/>
          <w:i/>
          <w:iCs/>
          <w:vertAlign w:val="subscript"/>
        </w:rPr>
        <w:t>捕集运输</w:t>
      </w:r>
      <w:r>
        <w:rPr>
          <w:rFonts w:ascii="Times New Roman"/>
        </w:rPr>
        <w:t xml:space="preserve">  ——</w:t>
      </w:r>
      <w:r>
        <w:rPr>
          <w:rFonts w:hint="eastAsia" w:ascii="Times New Roman"/>
        </w:rPr>
        <w:t>捕集与运输泄放二氧化碳排放量，单位为吨（t）；</w:t>
      </w:r>
    </w:p>
    <w:p>
      <w:pPr>
        <w:pStyle w:val="57"/>
        <w:ind w:firstLine="420"/>
        <w:rPr>
          <w:rFonts w:ascii="Times New Roman"/>
        </w:rPr>
      </w:pPr>
      <w:r>
        <w:rPr>
          <w:rFonts w:ascii="Times New Roman"/>
          <w:i/>
          <w:iCs/>
        </w:rPr>
        <w:t>E</w:t>
      </w:r>
      <w:r>
        <w:rPr>
          <w:rFonts w:hint="eastAsia" w:ascii="Times New Roman"/>
          <w:i/>
          <w:iCs/>
          <w:vertAlign w:val="subscript"/>
        </w:rPr>
        <w:t>油田</w:t>
      </w:r>
      <w:r>
        <w:rPr>
          <w:rFonts w:ascii="Times New Roman"/>
        </w:rPr>
        <w:t xml:space="preserve">  ——</w:t>
      </w:r>
      <w:r>
        <w:rPr>
          <w:rFonts w:hint="eastAsia" w:ascii="Times New Roman"/>
        </w:rPr>
        <w:t>油田工艺放空与设备逃逸二氧化碳排放量，单位为吨（t），对于咸水层封存项目，</w:t>
      </w:r>
      <w:r>
        <w:rPr>
          <w:rFonts w:ascii="Times New Roman"/>
          <w:i/>
          <w:iCs/>
        </w:rPr>
        <w:t>E</w:t>
      </w:r>
      <w:r>
        <w:rPr>
          <w:rFonts w:hint="eastAsia" w:ascii="Times New Roman"/>
          <w:i/>
          <w:iCs/>
          <w:vertAlign w:val="subscript"/>
        </w:rPr>
        <w:t>油田</w:t>
      </w:r>
      <w:r>
        <w:rPr>
          <w:rFonts w:hint="eastAsia" w:ascii="Times New Roman"/>
        </w:rPr>
        <w:t>=0；</w:t>
      </w:r>
    </w:p>
    <w:p>
      <w:pPr>
        <w:pStyle w:val="57"/>
        <w:ind w:firstLine="420"/>
        <w:rPr>
          <w:rFonts w:ascii="Times New Roman"/>
        </w:rPr>
      </w:pPr>
      <w:r>
        <w:rPr>
          <w:rFonts w:ascii="Times New Roman"/>
          <w:i/>
          <w:iCs/>
        </w:rPr>
        <w:t>E</w:t>
      </w:r>
      <w:r>
        <w:rPr>
          <w:rFonts w:ascii="Times New Roman"/>
          <w:i/>
          <w:iCs/>
          <w:vertAlign w:val="subscript"/>
        </w:rPr>
        <w:t>电</w:t>
      </w:r>
      <w:r>
        <w:rPr>
          <w:rFonts w:hint="eastAsia" w:ascii="Times New Roman"/>
          <w:i/>
          <w:iCs/>
          <w:vertAlign w:val="subscript"/>
        </w:rPr>
        <w:t>，热</w:t>
      </w:r>
      <w:r>
        <w:rPr>
          <w:rFonts w:ascii="Times New Roman"/>
        </w:rPr>
        <w:t xml:space="preserve"> ——</w:t>
      </w:r>
      <w:r>
        <w:rPr>
          <w:rFonts w:hint="eastAsia" w:ascii="Times New Roman"/>
        </w:rPr>
        <w:t>净购入电力和净购入热力隐含的CO</w:t>
      </w:r>
      <w:r>
        <w:rPr>
          <w:rFonts w:hint="eastAsia" w:ascii="Times New Roman"/>
          <w:vertAlign w:val="subscript"/>
        </w:rPr>
        <w:t>2</w:t>
      </w:r>
      <w:r>
        <w:rPr>
          <w:rFonts w:hint="eastAsia" w:ascii="Times New Roman"/>
        </w:rPr>
        <w:t>排放</w:t>
      </w:r>
      <w:r>
        <w:rPr>
          <w:rFonts w:ascii="Times New Roman"/>
        </w:rPr>
        <w:t>量，单位为吨（t）；</w:t>
      </w:r>
    </w:p>
    <w:p>
      <w:pPr>
        <w:pStyle w:val="57"/>
        <w:ind w:firstLine="420"/>
        <w:rPr>
          <w:rFonts w:ascii="Times New Roman"/>
        </w:rPr>
      </w:pPr>
      <w:r>
        <w:rPr>
          <w:rFonts w:ascii="Times New Roman"/>
          <w:i/>
          <w:iCs/>
        </w:rPr>
        <w:t>E</w:t>
      </w:r>
      <w:r>
        <w:rPr>
          <w:rFonts w:hint="eastAsia" w:ascii="Times New Roman"/>
          <w:i/>
          <w:iCs/>
          <w:vertAlign w:val="subscript"/>
        </w:rPr>
        <w:t>外输</w:t>
      </w:r>
      <w:r>
        <w:rPr>
          <w:rFonts w:ascii="Times New Roman"/>
        </w:rPr>
        <w:t xml:space="preserve"> ——</w:t>
      </w:r>
      <w:r>
        <w:rPr>
          <w:rFonts w:hint="eastAsia" w:ascii="Times New Roman"/>
        </w:rPr>
        <w:t>外输至核算边界外二氧化碳排放量</w:t>
      </w:r>
      <w:r>
        <w:rPr>
          <w:rFonts w:ascii="Times New Roman"/>
        </w:rPr>
        <w:t>，单位为吨（t）</w:t>
      </w:r>
      <w:r>
        <w:rPr>
          <w:rFonts w:hint="eastAsia" w:ascii="Times New Roman"/>
        </w:rPr>
        <w:t>，对于咸水层封存项目，</w:t>
      </w:r>
      <w:r>
        <w:rPr>
          <w:rFonts w:ascii="Times New Roman"/>
          <w:i/>
          <w:iCs/>
        </w:rPr>
        <w:t>E</w:t>
      </w:r>
      <w:r>
        <w:rPr>
          <w:rFonts w:ascii="Times New Roman"/>
          <w:i/>
          <w:iCs/>
          <w:vertAlign w:val="subscript"/>
        </w:rPr>
        <w:t>外输</w:t>
      </w:r>
      <w:r>
        <w:rPr>
          <w:rFonts w:hint="eastAsia" w:ascii="Times New Roman"/>
        </w:rPr>
        <w:t>=0。</w:t>
      </w:r>
    </w:p>
    <w:p>
      <w:pPr>
        <w:pStyle w:val="66"/>
        <w:spacing w:before="156" w:after="156"/>
        <w:rPr>
          <w:rFonts w:ascii="Times New Roman"/>
        </w:rPr>
      </w:pPr>
      <w:r>
        <w:rPr>
          <w:rFonts w:ascii="Times New Roman"/>
        </w:rPr>
        <w:t>项目二氧化碳排放总量</w:t>
      </w:r>
    </w:p>
    <w:p>
      <w:pPr>
        <w:pStyle w:val="57"/>
        <w:ind w:firstLine="420"/>
        <w:rPr>
          <w:rFonts w:ascii="Times New Roman"/>
          <w:strike/>
        </w:rPr>
      </w:pPr>
      <w:r>
        <w:rPr>
          <w:rFonts w:ascii="Times New Roman"/>
        </w:rPr>
        <w:t>按公式（3）计算。</w:t>
      </w:r>
    </w:p>
    <w:p>
      <w:pPr>
        <w:pStyle w:val="11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项目</m:t>
            </m:r>
            <m:ctrlPr>
              <w:rPr>
                <w:rFonts w:ascii="Cambria Math" w:hAnsi="Cambria Math"/>
                <w:i/>
              </w:rPr>
            </m:ctrlPr>
          </m:sub>
        </m:sSub>
        <m:r>
          <m:rPr/>
          <w:rPr>
            <w:rFonts w:ascii="Cambria Math" w:hAnsi="Cambria Math"/>
          </w:rPr>
          <m:t>=（</m:t>
        </m:r>
        <m:sSub>
          <m:sSubPr>
            <m:ctrlPr>
              <w:rPr>
                <w:rFonts w:hint="eastAsia" w:ascii="Cambria Math" w:hAnsi="Cambria Math"/>
                <w:i/>
                <w:iCs/>
              </w:rPr>
            </m:ctrlPr>
          </m:sSubPr>
          <m:e>
            <m:sSub>
              <m:sSubPr>
                <m:ctrlPr>
                  <w:rPr>
                    <w:rFonts w:hint="eastAsia" w:ascii="Cambria Math" w:hAnsi="Cambria Math"/>
                    <w:i/>
                    <w:iCs/>
                  </w:rPr>
                </m:ctrlPr>
              </m:sSubPr>
              <m:e>
                <m:r>
                  <m:rPr/>
                  <w:rPr>
                    <w:rFonts w:hint="eastAsia" w:ascii="Cambria Math" w:hAnsi="Cambria Math"/>
                  </w:rPr>
                  <m:t>E</m:t>
                </m:r>
                <m:ctrlPr>
                  <w:rPr>
                    <w:rFonts w:hint="eastAsia" w:ascii="Cambria Math" w:hAnsi="Cambria Math"/>
                    <w:i/>
                    <w:iCs/>
                  </w:rPr>
                </m:ctrlPr>
              </m:e>
              <m:sub>
                <m:r>
                  <m:rPr/>
                  <w:rPr>
                    <w:rFonts w:hint="eastAsia" w:ascii="Cambria Math" w:hAnsi="Cambria Math"/>
                  </w:rPr>
                  <m:t>未捕集</m:t>
                </m:r>
                <m:ctrlPr>
                  <w:rPr>
                    <w:rFonts w:hint="eastAsia" w:ascii="Cambria Math" w:hAnsi="Cambria Math"/>
                    <w:i/>
                    <w:iCs/>
                  </w:rPr>
                </m:ctrlPr>
              </m:sub>
            </m:sSub>
            <m:r>
              <m:rPr/>
              <w:rPr>
                <w:rFonts w:hint="eastAsia" w:ascii="Cambria Math" w:hAnsi="Cambria Math"/>
              </w:rPr>
              <m:t>+</m:t>
            </m:r>
            <m:r>
              <m:rPr/>
              <w:rPr>
                <w:rFonts w:ascii="Cambria Math" w:hAnsi="Cambria Math"/>
              </w:rPr>
              <m:t>E</m:t>
            </m:r>
            <m:ctrlPr>
              <w:rPr>
                <w:rFonts w:hint="eastAsia" w:ascii="Cambria Math" w:hAnsi="Cambria Math"/>
                <w:i/>
                <w:iCs/>
              </w:rPr>
            </m:ctrlPr>
          </m:e>
          <m:sub>
            <m:r>
              <m:rPr/>
              <w:rPr>
                <w:rFonts w:hint="eastAsia" w:ascii="Cambria Math" w:hAnsi="Cambria Math"/>
              </w:rPr>
              <m:t>燃料</m:t>
            </m:r>
            <m:ctrlPr>
              <w:rPr>
                <w:rFonts w:hint="eastAsia" w:ascii="Cambria Math" w:hAnsi="Cambria Math"/>
                <w:i/>
                <w:iCs/>
              </w:rPr>
            </m:ctrlPr>
          </m:sub>
        </m:sSub>
        <m:r>
          <m:rPr/>
          <w:rPr>
            <w:rFonts w:hint="eastAsia" w:ascii="Cambria Math" w:hAnsi="Cambria Math"/>
          </w:rPr>
          <m:t>+</m:t>
        </m:r>
        <m:sSub>
          <m:sSubPr>
            <m:ctrlPr>
              <w:rPr>
                <w:rFonts w:hint="eastAsia" w:ascii="Cambria Math" w:hAnsi="Cambria Math"/>
                <w:i/>
                <w:iCs/>
              </w:rPr>
            </m:ctrlPr>
          </m:sSubPr>
          <m:e>
            <m:r>
              <m:rPr/>
              <w:rPr>
                <w:rFonts w:ascii="Cambria Math" w:hAnsi="Cambria Math"/>
              </w:rPr>
              <m:t>E</m:t>
            </m:r>
            <m:ctrlPr>
              <w:rPr>
                <w:rFonts w:hint="eastAsia" w:ascii="Cambria Math" w:hAnsi="Cambria Math"/>
                <w:i/>
                <w:iCs/>
              </w:rPr>
            </m:ctrlPr>
          </m:e>
          <m:sub>
            <m:r>
              <m:rPr/>
              <w:rPr>
                <w:rFonts w:hint="eastAsia" w:ascii="Cambria Math" w:hAnsi="Cambria Math"/>
              </w:rPr>
              <m:t>捕集运输</m:t>
            </m:r>
            <m:ctrlPr>
              <w:rPr>
                <w:rFonts w:hint="eastAsia" w:ascii="Cambria Math" w:hAnsi="Cambria Math"/>
                <w:i/>
                <w:iCs/>
              </w:rPr>
            </m:ctrlPr>
          </m:sub>
        </m:sSub>
        <m:r>
          <m:rPr/>
          <w:rPr>
            <w:rFonts w:hint="eastAsia" w:ascii="Cambria Math" w:hAnsi="Cambria Math"/>
          </w:rPr>
          <m:t>+</m:t>
        </m:r>
        <m:sSub>
          <m:sSubPr>
            <m:ctrlPr>
              <w:rPr>
                <w:rFonts w:hint="eastAsia" w:ascii="Cambria Math" w:hAnsi="Cambria Math"/>
                <w:i/>
              </w:rPr>
            </m:ctrlPr>
          </m:sSubPr>
          <m:e>
            <m:r>
              <m:rPr/>
              <w:rPr>
                <w:rFonts w:hint="eastAsia" w:ascii="Cambria Math" w:hAnsi="Cambria Math"/>
              </w:rPr>
              <m:t>E</m:t>
            </m:r>
            <m:ctrlPr>
              <w:rPr>
                <w:rFonts w:hint="eastAsia" w:ascii="Cambria Math" w:hAnsi="Cambria Math"/>
                <w:i/>
              </w:rPr>
            </m:ctrlPr>
          </m:e>
          <m:sub>
            <m:r>
              <m:rPr/>
              <w:rPr>
                <w:rFonts w:hint="eastAsia" w:ascii="Cambria Math" w:hAnsi="Cambria Math"/>
              </w:rPr>
              <m:t>油田</m:t>
            </m:r>
            <m:ctrlPr>
              <w:rPr>
                <w:rFonts w:hint="eastAsia" w:ascii="Cambria Math" w:hAnsi="Cambria Math"/>
                <w:i/>
              </w:rPr>
            </m:ctrlPr>
          </m:sub>
        </m:sSub>
        <m:r>
          <m:rPr/>
          <w:rPr>
            <w:rFonts w:hint="eastAsia" w:ascii="Cambria Math" w:hAnsi="Cambria Math"/>
          </w:rPr>
          <m:t>+</m:t>
        </m:r>
        <m:sSub>
          <m:sSubPr>
            <m:ctrlPr>
              <w:rPr>
                <w:rFonts w:ascii="Cambria Math" w:hAnsi="Cambria Math"/>
                <w:i/>
                <w:snapToGrid w:val="0"/>
                <w:szCs w:val="24"/>
              </w:rPr>
            </m:ctrlPr>
          </m:sSubPr>
          <m:e>
            <m:r>
              <m:rPr/>
              <w:rPr>
                <w:rFonts w:ascii="Cambria Math" w:hAnsi="Cambria Math"/>
                <w:snapToGrid w:val="0"/>
                <w:szCs w:val="24"/>
              </w:rPr>
              <m:t>E</m:t>
            </m:r>
            <m:ctrlPr>
              <w:rPr>
                <w:rFonts w:ascii="Cambria Math" w:hAnsi="Cambria Math"/>
                <w:i/>
                <w:snapToGrid w:val="0"/>
                <w:szCs w:val="24"/>
              </w:rPr>
            </m:ctrlPr>
          </m:e>
          <m:sub>
            <m:r>
              <m:rPr/>
              <w:rPr>
                <w:rFonts w:ascii="Cambria Math" w:hAnsi="Cambria Math"/>
                <w:snapToGrid w:val="0"/>
                <w:szCs w:val="24"/>
              </w:rPr>
              <m:t>地下</m:t>
            </m:r>
            <m:ctrlPr>
              <w:rPr>
                <w:rFonts w:ascii="Cambria Math" w:hAnsi="Cambria Math"/>
                <w:i/>
                <w:snapToGrid w:val="0"/>
                <w:szCs w:val="24"/>
              </w:rPr>
            </m:ctrlPr>
          </m:sub>
        </m:sSub>
        <m:sSub>
          <m:sSubPr>
            <m:ctrlPr>
              <w:rPr>
                <w:rFonts w:hint="eastAsia" w:ascii="Cambria Math" w:hAnsi="Cambria Math"/>
                <w:i/>
                <w:iCs/>
              </w:rPr>
            </m:ctrlPr>
          </m:sSubPr>
          <m:e>
            <m:r>
              <m:rPr/>
              <w:rPr>
                <w:rFonts w:hint="eastAsia" w:ascii="Cambria Math" w:hAnsi="Cambria Math"/>
              </w:rPr>
              <m:t>+</m:t>
            </m:r>
            <m:r>
              <m:rPr/>
              <w:rPr>
                <w:rFonts w:ascii="Cambria Math" w:hAnsi="Cambria Math"/>
              </w:rPr>
              <m:t>E</m:t>
            </m:r>
            <m:ctrlPr>
              <w:rPr>
                <w:rFonts w:hint="eastAsia" w:ascii="Cambria Math" w:hAnsi="Cambria Math"/>
                <w:i/>
                <w:iCs/>
              </w:rPr>
            </m:ctrlPr>
          </m:e>
          <m:sub>
            <m:r>
              <m:rPr/>
              <w:rPr>
                <w:rFonts w:hint="eastAsia" w:ascii="Cambria Math" w:hAnsi="Cambria Math"/>
              </w:rPr>
              <m:t>电，热</m:t>
            </m:r>
            <m:ctrlPr>
              <w:rPr>
                <w:rFonts w:hint="eastAsia"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外输</m:t>
            </m:r>
            <m:ctrlPr>
              <w:rPr>
                <w:rFonts w:ascii="Cambria Math" w:hAnsi="Cambria Math"/>
                <w:i/>
                <w:iCs/>
              </w:rPr>
            </m:ctrlPr>
          </m:sub>
        </m:sSub>
        <m:r>
          <m:rPr>
            <m:sty m:val="p"/>
          </m:rPr>
          <w:rPr>
            <w:rFonts w:ascii="Cambria Math" w:hAnsi="Cambria Math"/>
          </w:rPr>
          <m:t>）</m:t>
        </m:r>
      </m:oMath>
      <w:r>
        <w:rPr>
          <w:rFonts w:ascii="Times New Roman" w:hAnsi="Times New Roman" w:eastAsia="微软雅黑"/>
        </w:rPr>
        <w:tab/>
      </w:r>
      <w:r>
        <w:rPr>
          <w:rFonts w:ascii="Times New Roman" w:hAnsi="Times New Roman"/>
        </w:rPr>
        <w:t>(</w:t>
      </w:r>
      <w:r>
        <w:rPr>
          <w:rFonts w:hint="eastAsia" w:ascii="Times New Roman" w:hAnsi="Times New Roman"/>
        </w:rPr>
        <w:t>3</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pStyle w:val="57"/>
        <w:ind w:firstLine="420"/>
        <w:rPr>
          <w:rFonts w:ascii="Times New Roman"/>
        </w:rPr>
      </w:pPr>
      <w:r>
        <w:rPr>
          <w:rFonts w:ascii="Times New Roman"/>
          <w:i/>
          <w:iCs/>
        </w:rPr>
        <w:t>E</w:t>
      </w:r>
      <w:r>
        <w:rPr>
          <w:rFonts w:hint="eastAsia" w:ascii="Times New Roman"/>
          <w:i/>
          <w:iCs/>
          <w:vertAlign w:val="subscript"/>
        </w:rPr>
        <w:t>项目</w:t>
      </w:r>
      <w:r>
        <w:rPr>
          <w:rFonts w:ascii="Times New Roman"/>
        </w:rPr>
        <w:t xml:space="preserve">   ——</w:t>
      </w:r>
      <w:r>
        <w:rPr>
          <w:rFonts w:hint="eastAsia" w:ascii="Times New Roman"/>
        </w:rPr>
        <w:t>项目</w:t>
      </w:r>
      <w:r>
        <w:rPr>
          <w:rFonts w:ascii="Times New Roman"/>
        </w:rPr>
        <w:t>二氧化碳排放总量,单位为吨（t）；</w:t>
      </w:r>
    </w:p>
    <w:p>
      <w:pPr>
        <w:pStyle w:val="57"/>
        <w:ind w:firstLine="420"/>
        <w:rPr>
          <w:rFonts w:ascii="Times New Roman"/>
        </w:rPr>
      </w:pPr>
      <w:r>
        <w:rPr>
          <w:rFonts w:ascii="Times New Roman"/>
          <w:i/>
          <w:iCs/>
        </w:rPr>
        <w:t>E</w:t>
      </w:r>
      <w:r>
        <w:rPr>
          <w:rFonts w:hint="eastAsia" w:ascii="Times New Roman"/>
          <w:i/>
          <w:iCs/>
          <w:vertAlign w:val="subscript"/>
        </w:rPr>
        <w:t>未捕集</w:t>
      </w:r>
      <w:r>
        <w:rPr>
          <w:rFonts w:ascii="Times New Roman"/>
          <w:i/>
          <w:iCs/>
        </w:rPr>
        <w:t xml:space="preserve"> </w:t>
      </w:r>
      <w:r>
        <w:rPr>
          <w:rFonts w:ascii="Times New Roman"/>
        </w:rPr>
        <w:t xml:space="preserve"> ——</w:t>
      </w:r>
      <w:r>
        <w:rPr>
          <w:rFonts w:hint="eastAsia" w:ascii="Times New Roman"/>
        </w:rPr>
        <w:t>未被捕集的碳源二氧化碳排放量</w:t>
      </w:r>
      <w:r>
        <w:rPr>
          <w:rFonts w:ascii="Times New Roman"/>
        </w:rPr>
        <w:t>，单位为吨（t）；</w:t>
      </w:r>
    </w:p>
    <w:p>
      <w:pPr>
        <w:pStyle w:val="57"/>
        <w:ind w:firstLine="420"/>
        <w:rPr>
          <w:rFonts w:ascii="Times New Roman"/>
        </w:rPr>
      </w:pPr>
      <w:r>
        <w:rPr>
          <w:rFonts w:ascii="Times New Roman"/>
          <w:i/>
          <w:iCs/>
        </w:rPr>
        <w:t>E</w:t>
      </w:r>
      <w:r>
        <w:rPr>
          <w:rFonts w:ascii="Times New Roman"/>
          <w:i/>
          <w:iCs/>
          <w:vertAlign w:val="subscript"/>
        </w:rPr>
        <w:t>燃料</w:t>
      </w:r>
      <w:r>
        <w:rPr>
          <w:rFonts w:ascii="Times New Roman"/>
        </w:rPr>
        <w:t xml:space="preserve">  ——燃料燃烧二氧化碳排放量，单位为吨（t）；</w:t>
      </w:r>
    </w:p>
    <w:p>
      <w:pPr>
        <w:pStyle w:val="57"/>
        <w:ind w:firstLine="420"/>
        <w:rPr>
          <w:rFonts w:ascii="Times New Roman"/>
        </w:rPr>
      </w:pPr>
      <w:r>
        <w:rPr>
          <w:rFonts w:ascii="Times New Roman"/>
          <w:i/>
          <w:iCs/>
        </w:rPr>
        <w:t>E</w:t>
      </w:r>
      <w:r>
        <w:rPr>
          <w:rFonts w:hint="eastAsia" w:ascii="Times New Roman"/>
          <w:i/>
          <w:iCs/>
          <w:vertAlign w:val="subscript"/>
        </w:rPr>
        <w:t>捕集运输</w:t>
      </w:r>
      <w:r>
        <w:rPr>
          <w:rFonts w:ascii="Times New Roman"/>
        </w:rPr>
        <w:t xml:space="preserve">  ——</w:t>
      </w:r>
      <w:r>
        <w:rPr>
          <w:rFonts w:hint="eastAsia" w:ascii="Times New Roman"/>
        </w:rPr>
        <w:t>捕集与运输泄放二氧化碳排放量，单位为吨（t）；</w:t>
      </w:r>
    </w:p>
    <w:p>
      <w:pPr>
        <w:pStyle w:val="57"/>
        <w:ind w:firstLine="420"/>
        <w:rPr>
          <w:rFonts w:ascii="Times New Roman"/>
        </w:rPr>
      </w:pPr>
      <w:r>
        <w:rPr>
          <w:rFonts w:ascii="Times New Roman"/>
          <w:i/>
          <w:iCs/>
        </w:rPr>
        <w:t>E</w:t>
      </w:r>
      <w:r>
        <w:rPr>
          <w:rFonts w:hint="eastAsia" w:ascii="Times New Roman"/>
          <w:i/>
          <w:iCs/>
          <w:vertAlign w:val="subscript"/>
        </w:rPr>
        <w:t>油田</w:t>
      </w:r>
      <w:r>
        <w:rPr>
          <w:rFonts w:ascii="Times New Roman"/>
        </w:rPr>
        <w:t xml:space="preserve">  ——</w:t>
      </w:r>
      <w:r>
        <w:rPr>
          <w:rFonts w:hint="eastAsia" w:ascii="Times New Roman"/>
        </w:rPr>
        <w:t>油田工艺放空与设备逃逸二氧化碳排放量，单位为吨（t），对于咸水层封存项目，</w:t>
      </w:r>
      <w:r>
        <w:rPr>
          <w:rFonts w:ascii="Times New Roman"/>
          <w:i/>
          <w:iCs/>
        </w:rPr>
        <w:t>E</w:t>
      </w:r>
      <w:r>
        <w:rPr>
          <w:rFonts w:hint="eastAsia" w:ascii="Times New Roman"/>
          <w:i/>
          <w:iCs/>
          <w:vertAlign w:val="subscript"/>
        </w:rPr>
        <w:t>油田</w:t>
      </w:r>
      <w:r>
        <w:rPr>
          <w:rFonts w:hint="eastAsia" w:ascii="Times New Roman"/>
        </w:rPr>
        <w:t>=0；</w:t>
      </w:r>
    </w:p>
    <w:p>
      <w:pPr>
        <w:pStyle w:val="57"/>
        <w:ind w:firstLine="420"/>
        <w:rPr>
          <w:rFonts w:ascii="Times New Roman"/>
        </w:rPr>
      </w:pPr>
      <w:r>
        <w:rPr>
          <w:rFonts w:ascii="Times New Roman"/>
          <w:i/>
          <w:iCs/>
        </w:rPr>
        <w:t>E</w:t>
      </w:r>
      <w:r>
        <w:rPr>
          <w:rFonts w:ascii="Times New Roman"/>
          <w:i/>
          <w:iCs/>
          <w:vertAlign w:val="subscript"/>
        </w:rPr>
        <w:t>地下</w:t>
      </w:r>
      <w:r>
        <w:rPr>
          <w:rFonts w:ascii="Times New Roman"/>
        </w:rPr>
        <w:t xml:space="preserve"> ——地下泄漏二氧化碳排放量，单位为吨（t）；</w:t>
      </w:r>
    </w:p>
    <w:p>
      <w:pPr>
        <w:pStyle w:val="57"/>
        <w:ind w:firstLine="420"/>
        <w:rPr>
          <w:rFonts w:ascii="Times New Roman"/>
        </w:rPr>
      </w:pPr>
      <w:r>
        <w:rPr>
          <w:rFonts w:ascii="Times New Roman"/>
          <w:i/>
          <w:iCs/>
        </w:rPr>
        <w:t>E</w:t>
      </w:r>
      <w:r>
        <w:rPr>
          <w:rFonts w:ascii="Times New Roman"/>
          <w:i/>
          <w:iCs/>
          <w:vertAlign w:val="subscript"/>
        </w:rPr>
        <w:t>电</w:t>
      </w:r>
      <w:r>
        <w:rPr>
          <w:rFonts w:hint="eastAsia" w:ascii="Times New Roman"/>
          <w:i/>
          <w:iCs/>
          <w:vertAlign w:val="subscript"/>
        </w:rPr>
        <w:t>，热</w:t>
      </w:r>
      <w:r>
        <w:rPr>
          <w:rFonts w:ascii="Times New Roman"/>
        </w:rPr>
        <w:t xml:space="preserve"> ——</w:t>
      </w:r>
      <w:r>
        <w:rPr>
          <w:rFonts w:hint="eastAsia" w:ascii="Times New Roman"/>
        </w:rPr>
        <w:t>净购入电力和净购入热力隐含的CO</w:t>
      </w:r>
      <w:r>
        <w:rPr>
          <w:rFonts w:hint="eastAsia" w:ascii="Times New Roman"/>
          <w:vertAlign w:val="subscript"/>
        </w:rPr>
        <w:t>2</w:t>
      </w:r>
      <w:r>
        <w:rPr>
          <w:rFonts w:hint="eastAsia" w:ascii="Times New Roman"/>
        </w:rPr>
        <w:t>排放</w:t>
      </w:r>
      <w:r>
        <w:rPr>
          <w:rFonts w:ascii="Times New Roman"/>
        </w:rPr>
        <w:t>量，单位为吨（t）；</w:t>
      </w:r>
    </w:p>
    <w:p>
      <w:pPr>
        <w:pStyle w:val="57"/>
        <w:ind w:firstLine="420"/>
        <w:rPr>
          <w:rFonts w:ascii="Times New Roman"/>
        </w:rPr>
      </w:pPr>
      <w:r>
        <w:rPr>
          <w:rFonts w:ascii="Times New Roman"/>
          <w:i/>
          <w:iCs/>
        </w:rPr>
        <w:t>E</w:t>
      </w:r>
      <w:r>
        <w:rPr>
          <w:rFonts w:hint="eastAsia" w:ascii="Times New Roman"/>
          <w:i/>
          <w:iCs/>
          <w:vertAlign w:val="subscript"/>
        </w:rPr>
        <w:t>外输</w:t>
      </w:r>
      <w:r>
        <w:rPr>
          <w:rFonts w:ascii="Times New Roman"/>
        </w:rPr>
        <w:t xml:space="preserve"> ——</w:t>
      </w:r>
      <w:r>
        <w:rPr>
          <w:rFonts w:hint="eastAsia" w:ascii="Times New Roman"/>
        </w:rPr>
        <w:t>外输至核算边界外二氧化碳排放量</w:t>
      </w:r>
      <w:r>
        <w:rPr>
          <w:rFonts w:ascii="Times New Roman"/>
        </w:rPr>
        <w:t>，单位为吨（t）</w:t>
      </w:r>
      <w:r>
        <w:rPr>
          <w:rFonts w:hint="eastAsia" w:ascii="Times New Roman"/>
        </w:rPr>
        <w:t>，对于咸水层封存项目，</w:t>
      </w:r>
      <w:r>
        <w:rPr>
          <w:rFonts w:ascii="Times New Roman"/>
          <w:i/>
          <w:iCs/>
        </w:rPr>
        <w:t>E</w:t>
      </w:r>
      <w:r>
        <w:rPr>
          <w:rFonts w:ascii="Times New Roman"/>
          <w:i/>
          <w:iCs/>
          <w:vertAlign w:val="subscript"/>
        </w:rPr>
        <w:t>外输</w:t>
      </w:r>
      <w:r>
        <w:rPr>
          <w:rFonts w:hint="eastAsia" w:ascii="Times New Roman"/>
        </w:rPr>
        <w:t>=0。</w:t>
      </w:r>
    </w:p>
    <w:p>
      <w:pPr>
        <w:pStyle w:val="106"/>
        <w:spacing w:before="156" w:after="156"/>
        <w:rPr>
          <w:rFonts w:ascii="Times New Roman"/>
        </w:rPr>
      </w:pPr>
      <w:bookmarkStart w:id="78" w:name="_Toc30550"/>
      <w:r>
        <w:rPr>
          <w:rFonts w:hint="eastAsia" w:ascii="Times New Roman"/>
        </w:rPr>
        <w:t>碳源二氧化碳排放</w:t>
      </w:r>
      <w:bookmarkEnd w:id="78"/>
    </w:p>
    <w:p>
      <w:pPr>
        <w:pStyle w:val="66"/>
        <w:spacing w:before="156" w:after="156"/>
        <w:rPr>
          <w:rFonts w:ascii="Times New Roman"/>
        </w:rPr>
      </w:pPr>
      <w:r>
        <w:rPr>
          <w:rFonts w:hint="eastAsia" w:ascii="Times New Roman"/>
        </w:rPr>
        <w:t>计算方法</w:t>
      </w:r>
    </w:p>
    <w:p>
      <w:pPr>
        <w:pStyle w:val="57"/>
        <w:ind w:firstLine="420"/>
        <w:rPr>
          <w:rFonts w:ascii="Times New Roman"/>
        </w:rPr>
      </w:pPr>
      <w:r>
        <w:rPr>
          <w:rFonts w:ascii="Times New Roman"/>
        </w:rPr>
        <w:t>按公式（4）计算。</w:t>
      </w:r>
    </w:p>
    <w:p>
      <w:pPr>
        <w:pStyle w:val="11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碳源</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碳源</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碳源</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CO2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ρ</m:t>
            </m:r>
            <m:ctrlPr>
              <w:rPr>
                <w:rFonts w:ascii="Cambria Math" w:hAnsi="Cambria Math"/>
                <w:i/>
              </w:rPr>
            </m:ctrlPr>
          </m:e>
          <m:sub>
            <m:r>
              <m:rPr/>
              <w:rPr>
                <w:rFonts w:ascii="Cambria Math" w:hAnsi="Cambria Math"/>
              </w:rPr>
              <m:t>CO2</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4</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pStyle w:val="57"/>
        <w:ind w:firstLine="420"/>
        <w:rPr>
          <w:rFonts w:ascii="Times New Roman"/>
        </w:rPr>
      </w:pPr>
      <w:r>
        <w:rPr>
          <w:rFonts w:ascii="Times New Roman"/>
          <w:i/>
        </w:rPr>
        <w:t>E</w:t>
      </w:r>
      <w:r>
        <w:rPr>
          <w:rFonts w:hint="eastAsia" w:ascii="Times New Roman"/>
          <w:i/>
          <w:vertAlign w:val="subscript"/>
        </w:rPr>
        <w:t>碳源</w:t>
      </w:r>
      <w:r>
        <w:rPr>
          <w:rFonts w:ascii="Times New Roman"/>
          <w:i/>
          <w:vertAlign w:val="subscript"/>
        </w:rPr>
        <w:t xml:space="preserve"> </w:t>
      </w:r>
      <w:r>
        <w:rPr>
          <w:rFonts w:ascii="Times New Roman"/>
          <w:vertAlign w:val="subscript"/>
        </w:rPr>
        <w:t xml:space="preserve"> </w:t>
      </w:r>
      <w:r>
        <w:rPr>
          <w:rFonts w:ascii="Times New Roman"/>
        </w:rPr>
        <w:t>——</w:t>
      </w:r>
      <w:r>
        <w:rPr>
          <w:rFonts w:hint="eastAsia" w:ascii="Times New Roman"/>
        </w:rPr>
        <w:t>待捕集的碳源</w:t>
      </w:r>
      <w:r>
        <w:rPr>
          <w:rFonts w:ascii="Times New Roman"/>
        </w:rPr>
        <w:t>二氧化碳排放量，单位为吨（t）；</w:t>
      </w:r>
    </w:p>
    <w:p>
      <w:pPr>
        <w:pStyle w:val="57"/>
        <w:ind w:firstLine="420"/>
        <w:rPr>
          <w:rFonts w:ascii="Times New Roman"/>
        </w:rPr>
      </w:pPr>
      <w:r>
        <w:rPr>
          <w:rFonts w:ascii="Times New Roman"/>
          <w:i/>
        </w:rPr>
        <w:t>Q</w:t>
      </w:r>
      <w:r>
        <w:rPr>
          <w:rFonts w:hint="eastAsia" w:ascii="Times New Roman"/>
          <w:i/>
          <w:vertAlign w:val="subscript"/>
        </w:rPr>
        <w:t>碳源</w:t>
      </w:r>
      <w:r>
        <w:rPr>
          <w:rFonts w:ascii="Times New Roman"/>
        </w:rPr>
        <w:t xml:space="preserve"> ——</w:t>
      </w:r>
      <w:r>
        <w:rPr>
          <w:rFonts w:hint="eastAsia" w:ascii="Times New Roman"/>
        </w:rPr>
        <w:t>碳源在标准状态下的干排气量，</w:t>
      </w:r>
      <w:r>
        <w:rPr>
          <w:rFonts w:ascii="Times New Roman"/>
        </w:rPr>
        <w:t>单位为立方米</w:t>
      </w:r>
      <w:r>
        <w:rPr>
          <w:rFonts w:hint="eastAsia" w:ascii="Times New Roman"/>
        </w:rPr>
        <w:t>/小时</w:t>
      </w:r>
      <w:r>
        <w:rPr>
          <w:rFonts w:ascii="Times New Roman"/>
        </w:rPr>
        <w:t>（m</w:t>
      </w:r>
      <w:r>
        <w:rPr>
          <w:rFonts w:ascii="Times New Roman"/>
          <w:vertAlign w:val="superscript"/>
        </w:rPr>
        <w:t>3</w:t>
      </w:r>
      <w:r>
        <w:rPr>
          <w:rFonts w:hint="eastAsia" w:ascii="Times New Roman"/>
        </w:rPr>
        <w:t>/h</w:t>
      </w:r>
      <w:r>
        <w:rPr>
          <w:rFonts w:ascii="Times New Roman"/>
        </w:rPr>
        <w:t>）；</w:t>
      </w:r>
    </w:p>
    <w:p>
      <w:pPr>
        <w:pStyle w:val="57"/>
        <w:ind w:firstLine="420"/>
        <w:rPr>
          <w:rFonts w:ascii="Times New Roman"/>
        </w:rPr>
      </w:pPr>
      <w:r>
        <w:rPr>
          <w:rFonts w:ascii="Times New Roman"/>
          <w:i/>
        </w:rPr>
        <w:t>t</w:t>
      </w:r>
      <w:r>
        <w:rPr>
          <w:rFonts w:hint="eastAsia" w:ascii="Times New Roman"/>
          <w:i/>
          <w:vertAlign w:val="subscript"/>
        </w:rPr>
        <w:t>碳源</w:t>
      </w:r>
      <w:r>
        <w:rPr>
          <w:rFonts w:ascii="Times New Roman"/>
        </w:rPr>
        <w:t xml:space="preserve"> ——</w:t>
      </w:r>
      <w:r>
        <w:rPr>
          <w:rFonts w:hint="eastAsia" w:ascii="Times New Roman"/>
        </w:rPr>
        <w:t>碳源排放</w:t>
      </w:r>
      <w:r>
        <w:rPr>
          <w:rFonts w:ascii="Times New Roman"/>
        </w:rPr>
        <w:t>时间，单位为</w:t>
      </w:r>
      <w:r>
        <w:rPr>
          <w:rFonts w:hint="eastAsia" w:ascii="Times New Roman"/>
        </w:rPr>
        <w:t>小时</w:t>
      </w:r>
      <w:r>
        <w:rPr>
          <w:rFonts w:ascii="Times New Roman"/>
        </w:rPr>
        <w:t>（</w:t>
      </w:r>
      <w:r>
        <w:rPr>
          <w:rFonts w:hint="eastAsia" w:ascii="Times New Roman"/>
        </w:rPr>
        <w:t>h</w:t>
      </w:r>
      <w:r>
        <w:rPr>
          <w:rFonts w:ascii="Times New Roman"/>
        </w:rPr>
        <w:t>）；</w:t>
      </w:r>
    </w:p>
    <w:p>
      <w:pPr>
        <w:pStyle w:val="57"/>
        <w:ind w:firstLine="420"/>
        <w:rPr>
          <w:rFonts w:ascii="Times New Roman"/>
        </w:rPr>
      </w:pPr>
      <w:r>
        <w:rPr>
          <w:rFonts w:ascii="Times New Roman"/>
          <w:i/>
        </w:rPr>
        <w:t>W</w:t>
      </w:r>
      <w:r>
        <w:rPr>
          <w:rFonts w:ascii="Times New Roman"/>
          <w:i/>
          <w:vertAlign w:val="subscript"/>
        </w:rPr>
        <w:t>CO2</w:t>
      </w:r>
      <w:r>
        <w:rPr>
          <w:rFonts w:ascii="Times New Roman"/>
        </w:rPr>
        <w:t xml:space="preserve"> ——</w:t>
      </w:r>
      <w:r>
        <w:rPr>
          <w:rFonts w:hint="eastAsia" w:ascii="Times New Roman"/>
        </w:rPr>
        <w:t>碳源</w:t>
      </w:r>
      <w:r>
        <w:rPr>
          <w:rFonts w:ascii="Times New Roman"/>
        </w:rPr>
        <w:t>中二氧化碳体积分数</w:t>
      </w:r>
      <w:r>
        <w:rPr>
          <w:rFonts w:hint="eastAsia" w:ascii="Times New Roman"/>
        </w:rPr>
        <w:t>（折干）</w:t>
      </w:r>
      <w:r>
        <w:rPr>
          <w:rFonts w:ascii="Times New Roman"/>
        </w:rPr>
        <w:t>，单位为百分比（%）；</w:t>
      </w:r>
    </w:p>
    <w:p>
      <w:pPr>
        <w:pStyle w:val="57"/>
        <w:ind w:firstLine="420"/>
        <w:rPr>
          <w:rFonts w:ascii="Times New Roman" w:eastAsia="黑体"/>
        </w:rPr>
      </w:pPr>
      <w:r>
        <w:rPr>
          <w:rFonts w:ascii="Times New Roman"/>
          <w:i/>
        </w:rPr>
        <w:t>ρ</w:t>
      </w:r>
      <w:r>
        <w:rPr>
          <w:rFonts w:ascii="Times New Roman"/>
          <w:i/>
          <w:vertAlign w:val="subscript"/>
        </w:rPr>
        <w:t>CO2</w:t>
      </w:r>
      <w:r>
        <w:rPr>
          <w:rFonts w:hint="eastAsia" w:ascii="Times New Roman"/>
          <w:i/>
          <w:vertAlign w:val="subscript"/>
        </w:rPr>
        <w:t xml:space="preserve"> </w:t>
      </w:r>
      <w:r>
        <w:rPr>
          <w:rFonts w:ascii="Times New Roman"/>
        </w:rPr>
        <w:t>——</w:t>
      </w:r>
      <w:r>
        <w:rPr>
          <w:rFonts w:hint="eastAsia" w:ascii="Times New Roman"/>
        </w:rPr>
        <w:t>碳源</w:t>
      </w:r>
      <w:r>
        <w:rPr>
          <w:rFonts w:ascii="Times New Roman"/>
        </w:rPr>
        <w:t>中二氧化碳密度，单位为吨/立方米（t/m</w:t>
      </w:r>
      <w:r>
        <w:rPr>
          <w:rFonts w:ascii="Times New Roman"/>
          <w:vertAlign w:val="superscript"/>
        </w:rPr>
        <w:t>3</w:t>
      </w:r>
      <w:r>
        <w:rPr>
          <w:rFonts w:ascii="Times New Roman"/>
        </w:rPr>
        <w:t>）。</w:t>
      </w:r>
    </w:p>
    <w:p>
      <w:pPr>
        <w:pStyle w:val="66"/>
        <w:spacing w:before="156" w:after="156"/>
        <w:rPr>
          <w:rFonts w:ascii="Times New Roman"/>
        </w:rPr>
      </w:pPr>
      <w:r>
        <w:rPr>
          <w:rFonts w:hint="eastAsia" w:ascii="Times New Roman"/>
        </w:rPr>
        <w:t>数据获取要求</w:t>
      </w:r>
    </w:p>
    <w:p>
      <w:pPr>
        <w:pStyle w:val="57"/>
        <w:ind w:firstLine="420"/>
        <w:rPr>
          <w:rFonts w:ascii="Times New Roman"/>
        </w:rPr>
      </w:pPr>
      <w:r>
        <w:rPr>
          <w:rFonts w:hint="eastAsia" w:ascii="Times New Roman"/>
        </w:rPr>
        <w:t>碳源气体流量、碳源</w:t>
      </w:r>
      <w:r>
        <w:rPr>
          <w:rFonts w:ascii="Times New Roman"/>
        </w:rPr>
        <w:t>中二氧化碳体积分数</w:t>
      </w:r>
      <w:r>
        <w:rPr>
          <w:rFonts w:hint="eastAsia" w:ascii="Times New Roman"/>
        </w:rPr>
        <w:t>应依据</w:t>
      </w:r>
      <w:r>
        <w:rPr>
          <w:rFonts w:ascii="Times New Roman"/>
        </w:rPr>
        <w:t>GB/T 51316</w:t>
      </w:r>
      <w:r>
        <w:rPr>
          <w:rFonts w:hint="eastAsia" w:ascii="Times New Roman"/>
        </w:rPr>
        <w:t>的规定获得。二氧化碳密度应根据温度和出口压力（取101.325 kPa，绝对压力）查表获取。</w:t>
      </w:r>
    </w:p>
    <w:p>
      <w:pPr>
        <w:pStyle w:val="106"/>
        <w:spacing w:before="156" w:after="156"/>
        <w:rPr>
          <w:rFonts w:ascii="Times New Roman"/>
        </w:rPr>
      </w:pPr>
      <w:bookmarkStart w:id="79" w:name="_Toc14446"/>
      <w:r>
        <w:rPr>
          <w:rFonts w:ascii="Times New Roman"/>
        </w:rPr>
        <w:t>燃料燃烧排放</w:t>
      </w:r>
      <w:bookmarkEnd w:id="79"/>
    </w:p>
    <w:p>
      <w:pPr>
        <w:pStyle w:val="66"/>
        <w:spacing w:before="156" w:after="156"/>
        <w:rPr>
          <w:rFonts w:ascii="Times New Roman"/>
        </w:rPr>
      </w:pPr>
      <w:r>
        <w:rPr>
          <w:rFonts w:ascii="Times New Roman"/>
        </w:rPr>
        <w:t>计算方法</w:t>
      </w:r>
    </w:p>
    <w:p>
      <w:pPr>
        <w:pStyle w:val="57"/>
        <w:ind w:firstLine="420"/>
        <w:rPr>
          <w:rFonts w:ascii="Times New Roman"/>
        </w:rPr>
      </w:pPr>
      <w:r>
        <w:rPr>
          <w:rFonts w:ascii="Times New Roman"/>
        </w:rPr>
        <w:t>应按照SY/T 7297—2016中6.2的规定计算。</w:t>
      </w:r>
    </w:p>
    <w:p>
      <w:pPr>
        <w:pStyle w:val="66"/>
        <w:spacing w:before="156" w:after="156"/>
        <w:rPr>
          <w:rFonts w:ascii="Times New Roman"/>
        </w:rPr>
      </w:pPr>
      <w:r>
        <w:rPr>
          <w:rFonts w:ascii="Times New Roman"/>
        </w:rPr>
        <w:t>数据获取要求</w:t>
      </w:r>
    </w:p>
    <w:p>
      <w:pPr>
        <w:pStyle w:val="57"/>
        <w:ind w:firstLine="420"/>
        <w:rPr>
          <w:rFonts w:ascii="Times New Roman"/>
        </w:rPr>
      </w:pPr>
      <w:r>
        <w:rPr>
          <w:rFonts w:ascii="Times New Roman"/>
        </w:rPr>
        <w:t>化石燃料燃烧消耗量应根据项目用于生产所消耗的能源实际测量值来确定，不包括非生产使用的、基建和技改等项目建设的、副产品综合利用使用的消耗量。测量仪器的标准应符合GB 17167中的相关规定，准确度应符合GB/T 20901中的相关规定。</w:t>
      </w:r>
    </w:p>
    <w:p>
      <w:pPr>
        <w:pStyle w:val="106"/>
        <w:spacing w:before="156" w:after="156"/>
        <w:rPr>
          <w:rFonts w:ascii="Times New Roman"/>
        </w:rPr>
      </w:pPr>
      <w:bookmarkStart w:id="80" w:name="_Toc26396"/>
      <w:r>
        <w:rPr>
          <w:rFonts w:hint="eastAsia" w:ascii="Times New Roman"/>
        </w:rPr>
        <w:t>捕集与运输泄放</w:t>
      </w:r>
      <w:bookmarkEnd w:id="80"/>
    </w:p>
    <w:p>
      <w:pPr>
        <w:pStyle w:val="66"/>
        <w:spacing w:before="156" w:after="156"/>
        <w:rPr>
          <w:rFonts w:ascii="Times New Roman"/>
        </w:rPr>
      </w:pPr>
      <w:r>
        <w:rPr>
          <w:rFonts w:hint="eastAsia" w:ascii="Times New Roman"/>
        </w:rPr>
        <w:t>计算方法</w:t>
      </w:r>
    </w:p>
    <w:p>
      <w:pPr>
        <w:pStyle w:val="57"/>
        <w:ind w:firstLine="420"/>
        <w:rPr>
          <w:rFonts w:ascii="Times New Roman"/>
        </w:rPr>
      </w:pPr>
      <w:r>
        <w:rPr>
          <w:rFonts w:ascii="Times New Roman"/>
        </w:rPr>
        <w:t>按公式（</w:t>
      </w:r>
      <w:r>
        <w:rPr>
          <w:rFonts w:hint="eastAsia" w:ascii="Times New Roman"/>
        </w:rPr>
        <w:t>5</w:t>
      </w:r>
      <w:r>
        <w:rPr>
          <w:rFonts w:ascii="Times New Roman"/>
        </w:rPr>
        <w:t>）计算</w:t>
      </w:r>
      <w:r>
        <w:rPr>
          <w:rFonts w:hint="eastAsia" w:ascii="Times New Roman"/>
        </w:rPr>
        <w:t>。</w:t>
      </w:r>
    </w:p>
    <w:p>
      <w:pPr>
        <w:pStyle w:val="114"/>
        <w:rPr>
          <w:rFonts w:ascii="Times New Roman" w:hAnsi="Times New Roman"/>
        </w:rPr>
      </w:pPr>
      <w:r>
        <w:rPr>
          <w:rFonts w:ascii="Times New Roman" w:hAnsi="Times New Roman"/>
        </w:rPr>
        <w:tab/>
      </w:r>
      <m:oMath>
        <m:sSub>
          <m:sSubPr>
            <m:ctrlPr>
              <w:rPr>
                <w:rFonts w:ascii="Cambria Math" w:hAnsi="Cambria Math"/>
                <w:i/>
                <w:iCs/>
                <w:szCs w:val="24"/>
              </w:rPr>
            </m:ctrlPr>
          </m:sSubPr>
          <m:e>
            <m:r>
              <m:rPr/>
              <w:rPr>
                <w:rFonts w:ascii="Cambria Math" w:hAnsi="Cambria Math"/>
                <w:szCs w:val="24"/>
              </w:rPr>
              <m:t>E</m:t>
            </m:r>
            <m:ctrlPr>
              <w:rPr>
                <w:rFonts w:ascii="Cambria Math" w:hAnsi="Cambria Math"/>
                <w:i/>
                <w:iCs/>
                <w:szCs w:val="24"/>
              </w:rPr>
            </m:ctrlPr>
          </m:e>
          <m:sub>
            <m:r>
              <m:rPr/>
              <w:rPr>
                <w:rFonts w:hint="eastAsia" w:ascii="Cambria Math" w:hAnsi="Cambria Math"/>
                <w:szCs w:val="24"/>
              </w:rPr>
              <m:t>捕集运输</m:t>
            </m:r>
            <m:ctrlPr>
              <w:rPr>
                <w:rFonts w:ascii="Cambria Math" w:hAnsi="Cambria Math"/>
                <w:i/>
                <w:iCs/>
                <w:szCs w:val="24"/>
              </w:rPr>
            </m:ctrlPr>
          </m:sub>
        </m:sSub>
        <m:r>
          <m:rPr/>
          <w:rPr>
            <w:rFonts w:ascii="Cambria Math" w:hAnsi="Cambria Math"/>
            <w:szCs w:val="24"/>
          </w:rPr>
          <m:t>=</m:t>
        </m:r>
        <m:d>
          <m:dPr>
            <m:ctrlPr>
              <w:rPr>
                <w:rFonts w:ascii="Cambria Math" w:hAnsi="Cambria Math"/>
                <w:i/>
                <w:iCs/>
                <w:szCs w:val="24"/>
              </w:rPr>
            </m:ctrlPr>
          </m:dPr>
          <m:e>
            <m:sSub>
              <m:sSubPr>
                <m:ctrlPr>
                  <w:rPr>
                    <w:rFonts w:ascii="Cambria Math" w:hAnsi="Cambria Math"/>
                    <w:i/>
                    <w:iCs/>
                    <w:szCs w:val="24"/>
                  </w:rPr>
                </m:ctrlPr>
              </m:sSubPr>
              <m:e>
                <m:r>
                  <m:rPr/>
                  <w:rPr>
                    <w:rFonts w:ascii="Cambria Math" w:hAnsi="Cambria Math"/>
                    <w:szCs w:val="24"/>
                  </w:rPr>
                  <m:t>E</m:t>
                </m:r>
                <m:ctrlPr>
                  <w:rPr>
                    <w:rFonts w:ascii="Cambria Math" w:hAnsi="Cambria Math"/>
                    <w:i/>
                    <w:iCs/>
                    <w:szCs w:val="24"/>
                  </w:rPr>
                </m:ctrlPr>
              </m:e>
              <m:sub>
                <m:r>
                  <m:rPr/>
                  <w:rPr>
                    <w:rFonts w:hint="eastAsia" w:ascii="Cambria Math" w:hAnsi="Cambria Math"/>
                    <w:szCs w:val="24"/>
                  </w:rPr>
                  <m:t>烟气</m:t>
                </m:r>
                <m:ctrlPr>
                  <w:rPr>
                    <w:rFonts w:ascii="Cambria Math" w:hAnsi="Cambria Math"/>
                    <w:i/>
                    <w:iCs/>
                    <w:szCs w:val="24"/>
                  </w:rPr>
                </m:ctrlPr>
              </m:sub>
            </m:sSub>
            <m:r>
              <m:rPr/>
              <w:rPr>
                <w:rFonts w:ascii="Cambria Math" w:hAnsi="Cambria Math"/>
                <w:szCs w:val="24"/>
              </w:rPr>
              <m:t>−</m:t>
            </m:r>
            <m:sSub>
              <m:sSubPr>
                <m:ctrlPr>
                  <w:rPr>
                    <w:rFonts w:ascii="Cambria Math" w:hAnsi="Cambria Math"/>
                    <w:i/>
                    <w:iCs/>
                    <w:szCs w:val="24"/>
                  </w:rPr>
                </m:ctrlPr>
              </m:sSubPr>
              <m:e>
                <m:r>
                  <m:rPr/>
                  <w:rPr>
                    <w:rFonts w:ascii="Cambria Math" w:hAnsi="Cambria Math"/>
                    <w:szCs w:val="24"/>
                  </w:rPr>
                  <m:t>P</m:t>
                </m:r>
                <m:ctrlPr>
                  <w:rPr>
                    <w:rFonts w:ascii="Cambria Math" w:hAnsi="Cambria Math"/>
                    <w:i/>
                    <w:iCs/>
                    <w:szCs w:val="24"/>
                  </w:rPr>
                </m:ctrlPr>
              </m:e>
              <m:sub>
                <m:r>
                  <m:rPr/>
                  <w:rPr>
                    <w:rFonts w:hint="eastAsia" w:ascii="Cambria Math" w:hAnsi="Cambria Math"/>
                    <w:szCs w:val="24"/>
                  </w:rPr>
                  <m:t>捕集</m:t>
                </m:r>
                <m:ctrlPr>
                  <w:rPr>
                    <w:rFonts w:ascii="Cambria Math" w:hAnsi="Cambria Math"/>
                    <w:i/>
                    <w:iCs/>
                    <w:szCs w:val="24"/>
                  </w:rPr>
                </m:ctrlPr>
              </m:sub>
            </m:sSub>
            <m:ctrlPr>
              <w:rPr>
                <w:rFonts w:ascii="Cambria Math" w:hAnsi="Cambria Math"/>
                <w:i/>
                <w:iCs/>
                <w:szCs w:val="24"/>
              </w:rPr>
            </m:ctrlPr>
          </m:e>
        </m:d>
        <m:r>
          <m:rPr/>
          <w:rPr>
            <w:rFonts w:ascii="Cambria Math" w:hAnsi="Cambria Math"/>
            <w:szCs w:val="24"/>
          </w:rPr>
          <m:t>+</m:t>
        </m:r>
        <m:d>
          <m:dPr>
            <m:ctrlPr>
              <w:rPr>
                <w:rFonts w:ascii="Cambria Math" w:hAnsi="Cambria Math"/>
                <w:i/>
                <w:iCs/>
                <w:szCs w:val="24"/>
              </w:rPr>
            </m:ctrlPr>
          </m:dPr>
          <m:e>
            <m:sSub>
              <m:sSubPr>
                <m:ctrlPr>
                  <w:rPr>
                    <w:rFonts w:ascii="Cambria Math" w:hAnsi="Cambria Math"/>
                    <w:i/>
                    <w:iCs/>
                    <w:szCs w:val="24"/>
                  </w:rPr>
                </m:ctrlPr>
              </m:sSubPr>
              <m:e>
                <m:r>
                  <m:rPr/>
                  <w:rPr>
                    <w:rFonts w:ascii="Cambria Math" w:hAnsi="Cambria Math"/>
                    <w:szCs w:val="24"/>
                  </w:rPr>
                  <m:t>Q</m:t>
                </m:r>
                <m:ctrlPr>
                  <w:rPr>
                    <w:rFonts w:ascii="Cambria Math" w:hAnsi="Cambria Math"/>
                    <w:i/>
                    <w:iCs/>
                    <w:szCs w:val="24"/>
                  </w:rPr>
                </m:ctrlPr>
              </m:e>
              <m:sub>
                <m:r>
                  <m:rPr/>
                  <w:rPr>
                    <w:rFonts w:hint="eastAsia" w:ascii="Cambria Math" w:hAnsi="Cambria Math"/>
                    <w:szCs w:val="24"/>
                  </w:rPr>
                  <m:t>进</m:t>
                </m:r>
                <m:ctrlPr>
                  <w:rPr>
                    <w:rFonts w:ascii="Cambria Math" w:hAnsi="Cambria Math"/>
                    <w:i/>
                    <w:iCs/>
                    <w:szCs w:val="24"/>
                  </w:rPr>
                </m:ctrlPr>
              </m:sub>
            </m:sSub>
            <m:r>
              <m:rPr/>
              <w:rPr>
                <w:rFonts w:ascii="Cambria Math" w:hAnsi="Cambria Math"/>
                <w:szCs w:val="24"/>
              </w:rPr>
              <m:t>−</m:t>
            </m:r>
            <m:sSub>
              <m:sSubPr>
                <m:ctrlPr>
                  <w:rPr>
                    <w:rFonts w:ascii="Cambria Math" w:hAnsi="Cambria Math"/>
                    <w:i/>
                    <w:iCs/>
                    <w:szCs w:val="24"/>
                  </w:rPr>
                </m:ctrlPr>
              </m:sSubPr>
              <m:e>
                <m:r>
                  <m:rPr/>
                  <w:rPr>
                    <w:rFonts w:ascii="Cambria Math" w:hAnsi="Cambria Math"/>
                    <w:szCs w:val="24"/>
                  </w:rPr>
                  <m:t>Q</m:t>
                </m:r>
                <m:ctrlPr>
                  <w:rPr>
                    <w:rFonts w:ascii="Cambria Math" w:hAnsi="Cambria Math"/>
                    <w:i/>
                    <w:iCs/>
                    <w:szCs w:val="24"/>
                  </w:rPr>
                </m:ctrlPr>
              </m:e>
              <m:sub>
                <m:r>
                  <m:rPr/>
                  <w:rPr>
                    <w:rFonts w:hint="eastAsia" w:ascii="Cambria Math" w:hAnsi="Cambria Math"/>
                    <w:szCs w:val="24"/>
                  </w:rPr>
                  <m:t>出</m:t>
                </m:r>
                <m:ctrlPr>
                  <w:rPr>
                    <w:rFonts w:ascii="Cambria Math" w:hAnsi="Cambria Math"/>
                    <w:i/>
                    <w:iCs/>
                    <w:szCs w:val="24"/>
                  </w:rPr>
                </m:ctrlPr>
              </m:sub>
            </m:sSub>
            <m:ctrlPr>
              <w:rPr>
                <w:rFonts w:ascii="Cambria Math" w:hAnsi="Cambria Math"/>
                <w:i/>
                <w:iCs/>
                <w:szCs w:val="24"/>
              </w:rPr>
            </m:ctrlPr>
          </m:e>
        </m:d>
      </m:oMath>
      <w:r>
        <w:rPr>
          <w:rFonts w:ascii="Times New Roman" w:hAnsi="Times New Roman" w:eastAsia="微软雅黑"/>
        </w:rPr>
        <w:tab/>
      </w:r>
      <w:r>
        <w:rPr>
          <w:rFonts w:ascii="Times New Roman" w:hAnsi="Times New Roman"/>
        </w:rPr>
        <w:t xml:space="preserve"> (</w:t>
      </w:r>
      <w:r>
        <w:rPr>
          <w:rFonts w:hint="eastAsia" w:ascii="Times New Roman" w:hAnsi="Times New Roman"/>
        </w:rPr>
        <w:t>5</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pStyle w:val="57"/>
        <w:ind w:firstLine="420"/>
        <w:rPr>
          <w:rFonts w:ascii="Times New Roman"/>
        </w:rPr>
      </w:pPr>
      <w:r>
        <w:rPr>
          <w:rFonts w:ascii="Times New Roman"/>
          <w:i/>
          <w:iCs/>
        </w:rPr>
        <w:t>E</w:t>
      </w:r>
      <w:r>
        <w:rPr>
          <w:rFonts w:hint="eastAsia" w:ascii="Times New Roman"/>
          <w:i/>
          <w:iCs/>
          <w:vertAlign w:val="subscript"/>
        </w:rPr>
        <w:t xml:space="preserve">捕集运输 </w:t>
      </w:r>
      <w:r>
        <w:rPr>
          <w:rFonts w:hint="eastAsia" w:ascii="Times New Roman"/>
          <w:i/>
        </w:rPr>
        <w:t>——</w:t>
      </w:r>
      <w:r>
        <w:rPr>
          <w:rFonts w:hint="eastAsia" w:ascii="Times New Roman"/>
        </w:rPr>
        <w:t>捕集与运输泄放二氧化碳排放量，单位为吨（t）；</w:t>
      </w:r>
    </w:p>
    <w:p>
      <w:pPr>
        <w:pStyle w:val="57"/>
        <w:ind w:firstLine="420"/>
        <w:rPr>
          <w:rFonts w:ascii="Times New Roman"/>
        </w:rPr>
      </w:pPr>
      <w:r>
        <w:rPr>
          <w:rFonts w:ascii="Times New Roman"/>
          <w:i/>
        </w:rPr>
        <w:t>E</w:t>
      </w:r>
      <w:r>
        <w:rPr>
          <w:rFonts w:hint="eastAsia" w:ascii="Times New Roman"/>
          <w:i/>
          <w:vertAlign w:val="subscript"/>
        </w:rPr>
        <w:t>碳源</w:t>
      </w:r>
      <w:r>
        <w:rPr>
          <w:rFonts w:hint="eastAsia" w:ascii="Times New Roman"/>
          <w:i/>
        </w:rPr>
        <w:t xml:space="preserve"> </w:t>
      </w:r>
      <w:r>
        <w:rPr>
          <w:rFonts w:hint="eastAsia" w:ascii="Times New Roman"/>
        </w:rPr>
        <w:t>——待捕集的碳源二氧化碳排放量，单位为吨（t）；</w:t>
      </w:r>
    </w:p>
    <w:p>
      <w:pPr>
        <w:pStyle w:val="57"/>
        <w:ind w:firstLine="420"/>
        <w:rPr>
          <w:rFonts w:ascii="Times New Roman"/>
        </w:rPr>
      </w:pPr>
      <w:r>
        <w:rPr>
          <w:rFonts w:hint="eastAsia"/>
          <w:i/>
          <w:kern w:val="2"/>
          <w:szCs w:val="24"/>
        </w:rPr>
        <w:t>P</w:t>
      </w:r>
      <w:r>
        <w:rPr>
          <w:rFonts w:hint="eastAsia"/>
          <w:i/>
          <w:kern w:val="2"/>
          <w:szCs w:val="24"/>
          <w:vertAlign w:val="subscript"/>
        </w:rPr>
        <w:t>捕集</w:t>
      </w:r>
      <w:r>
        <w:rPr>
          <w:rFonts w:hint="eastAsia" w:ascii="Times New Roman"/>
          <w:i/>
        </w:rPr>
        <w:t xml:space="preserve"> </w:t>
      </w:r>
      <w:r>
        <w:rPr>
          <w:rFonts w:hint="eastAsia" w:ascii="Times New Roman"/>
        </w:rPr>
        <w:t>——二氧化碳捕集量，单位为吨（t）；</w:t>
      </w:r>
    </w:p>
    <w:p>
      <w:pPr>
        <w:pStyle w:val="57"/>
        <w:ind w:firstLine="420"/>
        <w:rPr>
          <w:rFonts w:ascii="Times New Roman"/>
        </w:rPr>
      </w:pPr>
      <w:r>
        <w:rPr>
          <w:rFonts w:ascii="Times New Roman"/>
          <w:i/>
        </w:rPr>
        <w:t>ρ</w:t>
      </w:r>
      <w:r>
        <w:rPr>
          <w:rFonts w:hint="eastAsia" w:ascii="Times New Roman"/>
          <w:i/>
          <w:vertAlign w:val="subscript"/>
        </w:rPr>
        <w:t>C</w:t>
      </w:r>
      <w:r>
        <w:rPr>
          <w:rFonts w:ascii="Times New Roman"/>
          <w:i/>
          <w:vertAlign w:val="subscript"/>
        </w:rPr>
        <w:t>O2</w:t>
      </w:r>
      <w:r>
        <w:rPr>
          <w:rFonts w:hint="eastAsia" w:ascii="Times New Roman"/>
          <w:i/>
        </w:rPr>
        <w:t xml:space="preserve"> </w:t>
      </w:r>
      <w:r>
        <w:rPr>
          <w:rFonts w:hint="eastAsia" w:ascii="Times New Roman"/>
        </w:rPr>
        <w:t>——液体</w:t>
      </w:r>
      <w:r>
        <w:rPr>
          <w:rFonts w:ascii="Times New Roman"/>
        </w:rPr>
        <w:t>二氧化碳</w:t>
      </w:r>
      <w:r>
        <w:rPr>
          <w:rFonts w:hint="eastAsia" w:ascii="Times New Roman"/>
        </w:rPr>
        <w:t>中的二氧化碳含量，单位为（%）；</w:t>
      </w:r>
    </w:p>
    <w:p>
      <w:pPr>
        <w:pStyle w:val="57"/>
        <w:ind w:firstLine="420"/>
        <w:rPr>
          <w:rFonts w:ascii="Times New Roman"/>
          <w:i/>
        </w:rPr>
      </w:pPr>
      <w:r>
        <w:rPr>
          <w:rFonts w:hint="eastAsia"/>
          <w:i/>
          <w:kern w:val="2"/>
          <w:szCs w:val="24"/>
        </w:rPr>
        <w:t>Q</w:t>
      </w:r>
      <w:r>
        <w:rPr>
          <w:rFonts w:hint="eastAsia"/>
          <w:i/>
          <w:kern w:val="2"/>
          <w:szCs w:val="24"/>
          <w:vertAlign w:val="subscript"/>
        </w:rPr>
        <w:t>进</w:t>
      </w:r>
      <w:r>
        <w:rPr>
          <w:rFonts w:hint="eastAsia"/>
          <w:kern w:val="2"/>
          <w:szCs w:val="24"/>
        </w:rPr>
        <w:t xml:space="preserve"> </w:t>
      </w:r>
      <w:r>
        <w:rPr>
          <w:rFonts w:hint="eastAsia" w:ascii="Times New Roman"/>
        </w:rPr>
        <w:t>——从捕集环节进入运输系统计量装置的二氧化碳量，单位为吨（t）；</w:t>
      </w:r>
    </w:p>
    <w:p>
      <w:pPr>
        <w:pStyle w:val="57"/>
        <w:ind w:firstLine="420"/>
        <w:rPr>
          <w:rFonts w:ascii="Times New Roman"/>
        </w:rPr>
      </w:pPr>
      <w:r>
        <w:rPr>
          <w:rFonts w:hint="eastAsia"/>
          <w:i/>
          <w:kern w:val="2"/>
          <w:szCs w:val="24"/>
        </w:rPr>
        <w:t>Q</w:t>
      </w:r>
      <w:r>
        <w:rPr>
          <w:rFonts w:hint="eastAsia"/>
          <w:i/>
          <w:kern w:val="2"/>
          <w:szCs w:val="24"/>
          <w:vertAlign w:val="subscript"/>
        </w:rPr>
        <w:t>出</w:t>
      </w:r>
      <w:r>
        <w:rPr>
          <w:rFonts w:hint="eastAsia" w:ascii="Times New Roman"/>
          <w:i/>
        </w:rPr>
        <w:t xml:space="preserve"> </w:t>
      </w:r>
      <w:r>
        <w:rPr>
          <w:rFonts w:hint="eastAsia" w:ascii="Times New Roman"/>
        </w:rPr>
        <w:t>——从运输环节交付到油田计量装置的二氧化碳量，单位为吨（t）。</w:t>
      </w:r>
    </w:p>
    <w:p>
      <w:pPr>
        <w:pStyle w:val="66"/>
        <w:spacing w:before="156" w:after="156"/>
        <w:rPr>
          <w:rFonts w:ascii="Times New Roman"/>
        </w:rPr>
      </w:pPr>
      <w:r>
        <w:rPr>
          <w:rFonts w:ascii="Times New Roman"/>
        </w:rPr>
        <w:t>数据获取要求</w:t>
      </w:r>
    </w:p>
    <w:p>
      <w:pPr>
        <w:pStyle w:val="57"/>
        <w:ind w:firstLine="420"/>
        <w:rPr>
          <w:rFonts w:ascii="Times New Roman"/>
        </w:rPr>
      </w:pPr>
      <w:r>
        <w:rPr>
          <w:rFonts w:hint="eastAsia" w:ascii="Times New Roman"/>
        </w:rPr>
        <w:t>二氧化碳捕集量应依据</w:t>
      </w:r>
      <w:r>
        <w:rPr>
          <w:rFonts w:ascii="Times New Roman"/>
        </w:rPr>
        <w:t>GB/T 51316</w:t>
      </w:r>
      <w:r>
        <w:rPr>
          <w:rFonts w:hint="eastAsia" w:ascii="Times New Roman"/>
        </w:rPr>
        <w:t>的规定获取。从捕集环节进入运输系统计量装置的二氧化碳量、从运输环节交付到油田计量装置的二氧化碳量应依据计量仪表获得。</w:t>
      </w:r>
    </w:p>
    <w:p>
      <w:pPr>
        <w:pStyle w:val="106"/>
        <w:spacing w:before="156" w:after="156"/>
        <w:rPr>
          <w:rFonts w:ascii="Times New Roman"/>
        </w:rPr>
      </w:pPr>
      <w:bookmarkStart w:id="81" w:name="_Toc31902"/>
      <w:r>
        <w:rPr>
          <w:rFonts w:hint="eastAsia"/>
        </w:rPr>
        <w:t>油田工艺放空与设备逃逸</w:t>
      </w:r>
      <w:bookmarkEnd w:id="81"/>
    </w:p>
    <w:p>
      <w:pPr>
        <w:pStyle w:val="66"/>
        <w:spacing w:before="156" w:after="156"/>
        <w:rPr>
          <w:rFonts w:ascii="Times New Roman"/>
        </w:rPr>
      </w:pPr>
      <w:r>
        <w:rPr>
          <w:rFonts w:ascii="Times New Roman"/>
        </w:rPr>
        <w:t>计算方法</w:t>
      </w:r>
    </w:p>
    <w:p>
      <w:pPr>
        <w:pStyle w:val="57"/>
        <w:ind w:firstLine="420"/>
        <w:rPr>
          <w:rFonts w:ascii="Times New Roman"/>
        </w:rPr>
      </w:pPr>
      <w:r>
        <w:rPr>
          <w:rFonts w:ascii="Times New Roman"/>
        </w:rPr>
        <w:t>按公式（</w:t>
      </w:r>
      <w:r>
        <w:rPr>
          <w:rFonts w:hint="eastAsia" w:ascii="Times New Roman"/>
        </w:rPr>
        <w:t>6</w:t>
      </w:r>
      <w:r>
        <w:rPr>
          <w:rFonts w:ascii="Times New Roman"/>
        </w:rPr>
        <w:t>）计算</w:t>
      </w:r>
      <w:r>
        <w:rPr>
          <w:rFonts w:hint="eastAsia" w:ascii="Times New Roman"/>
        </w:rPr>
        <w:t>。</w:t>
      </w:r>
    </w:p>
    <w:p>
      <w:pPr>
        <w:pStyle w:val="114"/>
        <w:rPr>
          <w:rFonts w:ascii="Times New Roman" w:hAnsi="Times New Roman"/>
        </w:rPr>
      </w:pPr>
      <w:r>
        <w:rPr>
          <w:rFonts w:ascii="Times New Roman" w:hAnsi="Times New Roman"/>
        </w:rPr>
        <w:tab/>
      </w:r>
      <m:oMath>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hint="eastAsia" w:ascii="Cambria Math" w:hAnsi="Cambria Math"/>
              </w:rPr>
              <m:t>油田</m:t>
            </m:r>
            <m:ctrlPr>
              <w:rPr>
                <w:rFonts w:ascii="Cambria Math" w:hAnsi="Cambria Math"/>
                <w:i/>
                <w:iCs/>
              </w:rPr>
            </m:ctrlPr>
          </m:sub>
        </m:sSub>
        <m:r>
          <m:rPr/>
          <w:rPr>
            <w:rFonts w:ascii="Cambria Math" w:hAnsi="Cambria Math"/>
          </w:rPr>
          <m:t>=(</m:t>
        </m:r>
        <m:nary>
          <m:naryPr>
            <m:chr m:val="∑"/>
            <m:limLoc m:val="subSup"/>
            <m:ctrlPr>
              <w:rPr>
                <w:rFonts w:ascii="Cambria Math" w:hAnsi="Cambria Math"/>
                <w:i/>
                <w:iCs/>
              </w:rPr>
            </m:ctrlPr>
          </m:naryPr>
          <m:sub>
            <m:r>
              <m:rPr/>
              <w:rPr>
                <w:rFonts w:ascii="Cambria Math" w:hAnsi="Cambria Math"/>
              </w:rPr>
              <m:t>i</m:t>
            </m:r>
            <m:ctrlPr>
              <w:rPr>
                <w:rFonts w:ascii="Cambria Math" w:hAnsi="Cambria Math"/>
                <w:i/>
                <w:iCs/>
              </w:rPr>
            </m:ctrlPr>
          </m:sub>
          <m:sup>
            <m:r>
              <m:rPr/>
              <w:rPr>
                <w:rFonts w:ascii="Cambria Math" w:hAnsi="Cambria Math"/>
              </w:rPr>
              <m:t>a</m:t>
            </m:r>
            <m:ctrlPr>
              <w:rPr>
                <w:rFonts w:ascii="Cambria Math" w:hAnsi="Cambria Math"/>
                <w:i/>
                <w:iCs/>
              </w:rPr>
            </m:ctrlPr>
          </m:sup>
          <m:e>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hint="eastAsia" w:ascii="Cambria Math" w:hAnsi="Cambria Math"/>
                  </w:rPr>
                  <m:t>放空</m:t>
                </m:r>
                <m:r>
                  <m:rPr/>
                  <w:rPr>
                    <w:rFonts w:ascii="Cambria Math" w:hAnsi="Cambria Math"/>
                  </w:rPr>
                  <m:t>i</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i</m:t>
                </m:r>
                <m:ctrlPr>
                  <w:rPr>
                    <w:rFonts w:ascii="Cambria Math" w:hAnsi="Cambria Math"/>
                    <w:i/>
                    <w:iCs/>
                  </w:rPr>
                </m:ctrlPr>
              </m:sub>
            </m:sSub>
            <m:ctrlPr>
              <w:rPr>
                <w:rFonts w:ascii="Cambria Math" w:hAnsi="Cambria Math"/>
                <w:i/>
                <w:iCs/>
              </w:rPr>
            </m:ctrlPr>
          </m:e>
        </m:nary>
        <m:r>
          <m:rPr/>
          <w:rPr>
            <w:rFonts w:ascii="Cambria Math" w:hAnsi="Cambria Math"/>
          </w:rPr>
          <m:t>+</m:t>
        </m:r>
        <m:nary>
          <m:naryPr>
            <m:chr m:val="∑"/>
            <m:limLoc m:val="subSup"/>
            <m:ctrlPr>
              <w:rPr>
                <w:rFonts w:ascii="Cambria Math" w:hAnsi="Cambria Math"/>
                <w:i/>
                <w:iCs/>
              </w:rPr>
            </m:ctrlPr>
          </m:naryPr>
          <m:sub>
            <m:r>
              <m:rPr/>
              <w:rPr>
                <w:rFonts w:ascii="Cambria Math" w:hAnsi="Cambria Math"/>
              </w:rPr>
              <m:t>j</m:t>
            </m:r>
            <m:ctrlPr>
              <w:rPr>
                <w:rFonts w:ascii="Cambria Math" w:hAnsi="Cambria Math"/>
                <w:i/>
                <w:iCs/>
              </w:rPr>
            </m:ctrlPr>
          </m:sub>
          <m:sup>
            <m:r>
              <m:rPr/>
              <w:rPr>
                <w:rFonts w:ascii="Cambria Math" w:hAnsi="Cambria Math"/>
              </w:rPr>
              <m:t>b</m:t>
            </m:r>
            <m:ctrlPr>
              <w:rPr>
                <w:rFonts w:ascii="Cambria Math" w:hAnsi="Cambria Math"/>
                <w:i/>
                <w:iCs/>
              </w:rPr>
            </m:ctrlPr>
          </m:sup>
          <m:e>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hint="eastAsia" w:ascii="Cambria Math" w:hAnsi="Cambria Math"/>
                  </w:rPr>
                  <m:t>逃逸j</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j</m:t>
                </m:r>
                <m:ctrlPr>
                  <w:rPr>
                    <w:rFonts w:ascii="Cambria Math" w:hAnsi="Cambria Math"/>
                    <w:i/>
                    <w:iCs/>
                  </w:rPr>
                </m:ctrlPr>
              </m:sub>
            </m:sSub>
            <m:ctrlPr>
              <w:rPr>
                <w:rFonts w:ascii="Cambria Math" w:hAnsi="Cambria Math"/>
                <w:i/>
                <w:iCs/>
              </w:rPr>
            </m:ctrlPr>
          </m:e>
        </m:nary>
        <m:r>
          <m:rPr/>
          <w:rPr>
            <w:rFonts w:ascii="Cambria Math" w:hAnsi="Cambria Math"/>
          </w:rPr>
          <m:t>)×l</m:t>
        </m:r>
      </m:oMath>
      <w:r>
        <w:rPr>
          <w:rFonts w:ascii="Times New Roman" w:hAnsi="Times New Roman" w:eastAsia="微软雅黑"/>
        </w:rPr>
        <w:tab/>
      </w:r>
      <w:r>
        <w:rPr>
          <w:rFonts w:ascii="Times New Roman" w:hAnsi="Times New Roman"/>
        </w:rPr>
        <w:t>(</w:t>
      </w:r>
      <w:r>
        <w:rPr>
          <w:rFonts w:hint="eastAsia" w:ascii="Times New Roman" w:hAnsi="Times New Roman"/>
        </w:rPr>
        <w:t>6</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E</w:t>
      </w:r>
      <w:r>
        <w:rPr>
          <w:rFonts w:hint="eastAsia" w:ascii="Times New Roman" w:hAnsi="Times New Roman"/>
          <w:i/>
          <w:szCs w:val="24"/>
          <w:vertAlign w:val="subscript"/>
        </w:rPr>
        <w:t>油田</w:t>
      </w:r>
      <w:r>
        <w:rPr>
          <w:rFonts w:ascii="Times New Roman" w:hAnsi="Times New Roman"/>
          <w:szCs w:val="24"/>
        </w:rPr>
        <w:t xml:space="preserve">   ——</w:t>
      </w:r>
      <w:r>
        <w:rPr>
          <w:rFonts w:hint="eastAsia" w:ascii="Times New Roman" w:hAnsi="Times New Roman"/>
          <w:szCs w:val="24"/>
        </w:rPr>
        <w:t>油田工艺放空与设备逃逸二氧化碳排放量，单位为吨（t）；</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EF</w:t>
      </w:r>
      <w:r>
        <w:rPr>
          <w:rFonts w:hint="eastAsia" w:ascii="Times New Roman" w:hAnsi="Times New Roman"/>
          <w:i/>
          <w:szCs w:val="24"/>
          <w:vertAlign w:val="subscript"/>
        </w:rPr>
        <w:t>放空i</w:t>
      </w:r>
      <w:r>
        <w:rPr>
          <w:rFonts w:ascii="Times New Roman" w:hAnsi="Times New Roman"/>
          <w:i/>
          <w:szCs w:val="24"/>
          <w:vertAlign w:val="subscript"/>
        </w:rPr>
        <w:t xml:space="preserve"> </w:t>
      </w:r>
      <w:r>
        <w:rPr>
          <w:rFonts w:ascii="Times New Roman" w:hAnsi="Times New Roman"/>
          <w:szCs w:val="24"/>
        </w:rPr>
        <w:t xml:space="preserve"> ——</w:t>
      </w:r>
      <w:r>
        <w:rPr>
          <w:rFonts w:hint="eastAsia" w:ascii="Times New Roman" w:hAnsi="Times New Roman"/>
          <w:szCs w:val="24"/>
        </w:rPr>
        <w:t>油田</w:t>
      </w:r>
      <w:r>
        <w:rPr>
          <w:rFonts w:ascii="Times New Roman" w:hAnsi="Times New Roman"/>
          <w:szCs w:val="24"/>
        </w:rPr>
        <w:t>第</w:t>
      </w:r>
      <w:r>
        <w:rPr>
          <w:rFonts w:ascii="Times New Roman" w:hAnsi="Times New Roman"/>
          <w:i/>
          <w:szCs w:val="24"/>
        </w:rPr>
        <w:t>i</w:t>
      </w:r>
      <w:r>
        <w:rPr>
          <w:rFonts w:ascii="Times New Roman" w:hAnsi="Times New Roman"/>
          <w:szCs w:val="24"/>
        </w:rPr>
        <w:t>类</w:t>
      </w:r>
      <w:r>
        <w:rPr>
          <w:rFonts w:hint="eastAsia" w:ascii="Times New Roman" w:hAnsi="Times New Roman"/>
          <w:szCs w:val="24"/>
        </w:rPr>
        <w:t>工艺放空</w:t>
      </w:r>
      <w:r>
        <w:rPr>
          <w:rFonts w:ascii="Times New Roman" w:hAnsi="Times New Roman"/>
          <w:szCs w:val="24"/>
        </w:rPr>
        <w:t>排放因子，</w:t>
      </w:r>
      <w:r>
        <w:rPr>
          <w:rFonts w:hint="eastAsia" w:ascii="Times New Roman" w:hAnsi="Times New Roman"/>
          <w:szCs w:val="24"/>
        </w:rPr>
        <w:t>分为</w:t>
      </w:r>
      <w:r>
        <w:rPr>
          <w:rFonts w:hint="eastAsia" w:ascii="Times New Roman"/>
        </w:rPr>
        <w:t>C</w:t>
      </w:r>
      <w:r>
        <w:rPr>
          <w:rFonts w:ascii="Times New Roman"/>
        </w:rPr>
        <w:t>O</w:t>
      </w:r>
      <w:r>
        <w:rPr>
          <w:rFonts w:ascii="Times New Roman"/>
          <w:vertAlign w:val="subscript"/>
        </w:rPr>
        <w:t>2</w:t>
      </w:r>
      <w:r>
        <w:rPr>
          <w:rFonts w:hint="eastAsia" w:ascii="Times New Roman"/>
        </w:rPr>
        <w:t>排放因子和</w:t>
      </w:r>
      <w:r>
        <w:rPr>
          <w:rFonts w:ascii="Times New Roman"/>
        </w:rPr>
        <w:t>CH</w:t>
      </w:r>
      <w:r>
        <w:rPr>
          <w:rFonts w:ascii="Times New Roman"/>
          <w:sz w:val="20"/>
          <w:szCs w:val="18"/>
          <w:vertAlign w:val="subscript"/>
        </w:rPr>
        <w:t>4</w:t>
      </w:r>
      <w:r>
        <w:rPr>
          <w:rFonts w:hint="eastAsia" w:ascii="Times New Roman"/>
        </w:rPr>
        <w:t>排放因子（需转换成二氧化碳当量），</w:t>
      </w:r>
      <w:r>
        <w:rPr>
          <w:rFonts w:ascii="Times New Roman" w:hAnsi="Times New Roman"/>
          <w:szCs w:val="24"/>
        </w:rPr>
        <w:t>单位为吨/（个·年）（t/（each·a））；</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EF</w:t>
      </w:r>
      <w:r>
        <w:rPr>
          <w:rFonts w:hint="eastAsia" w:ascii="Times New Roman" w:hAnsi="Times New Roman"/>
          <w:i/>
          <w:szCs w:val="24"/>
          <w:vertAlign w:val="subscript"/>
        </w:rPr>
        <w:t>逃逸j</w:t>
      </w:r>
      <w:r>
        <w:rPr>
          <w:rFonts w:ascii="Times New Roman" w:hAnsi="Times New Roman"/>
          <w:i/>
          <w:szCs w:val="24"/>
          <w:vertAlign w:val="subscript"/>
        </w:rPr>
        <w:t xml:space="preserve"> </w:t>
      </w:r>
      <w:r>
        <w:rPr>
          <w:rFonts w:ascii="Times New Roman" w:hAnsi="Times New Roman"/>
          <w:szCs w:val="24"/>
        </w:rPr>
        <w:t xml:space="preserve"> ——</w:t>
      </w:r>
      <w:r>
        <w:rPr>
          <w:rFonts w:hint="eastAsia" w:ascii="Times New Roman" w:hAnsi="Times New Roman"/>
          <w:szCs w:val="24"/>
        </w:rPr>
        <w:t>油田</w:t>
      </w:r>
      <w:r>
        <w:rPr>
          <w:rFonts w:ascii="Times New Roman" w:hAnsi="Times New Roman"/>
          <w:szCs w:val="24"/>
        </w:rPr>
        <w:t>第</w:t>
      </w:r>
      <w:r>
        <w:rPr>
          <w:rFonts w:ascii="Times New Roman" w:hAnsi="Times New Roman"/>
          <w:i/>
          <w:szCs w:val="24"/>
        </w:rPr>
        <w:t>j</w:t>
      </w:r>
      <w:r>
        <w:rPr>
          <w:rFonts w:ascii="Times New Roman" w:hAnsi="Times New Roman"/>
          <w:szCs w:val="24"/>
        </w:rPr>
        <w:t>类</w:t>
      </w:r>
      <w:r>
        <w:rPr>
          <w:rFonts w:hint="eastAsia" w:ascii="Times New Roman" w:hAnsi="Times New Roman"/>
          <w:szCs w:val="24"/>
        </w:rPr>
        <w:t>设备逃逸</w:t>
      </w:r>
      <w:r>
        <w:rPr>
          <w:rFonts w:ascii="Times New Roman" w:hAnsi="Times New Roman"/>
          <w:szCs w:val="24"/>
        </w:rPr>
        <w:t>排放因子，</w:t>
      </w:r>
      <w:r>
        <w:rPr>
          <w:rFonts w:hint="eastAsia" w:ascii="Times New Roman" w:hAnsi="Times New Roman"/>
          <w:szCs w:val="24"/>
        </w:rPr>
        <w:t>分为</w:t>
      </w:r>
      <w:r>
        <w:rPr>
          <w:rFonts w:hint="eastAsia" w:ascii="Times New Roman"/>
        </w:rPr>
        <w:t>C</w:t>
      </w:r>
      <w:r>
        <w:rPr>
          <w:rFonts w:ascii="Times New Roman"/>
        </w:rPr>
        <w:t>O</w:t>
      </w:r>
      <w:r>
        <w:rPr>
          <w:rFonts w:ascii="Times New Roman"/>
          <w:vertAlign w:val="subscript"/>
        </w:rPr>
        <w:t>2</w:t>
      </w:r>
      <w:r>
        <w:rPr>
          <w:rFonts w:hint="eastAsia" w:ascii="Times New Roman"/>
        </w:rPr>
        <w:t>排放因子和</w:t>
      </w:r>
      <w:r>
        <w:rPr>
          <w:rFonts w:ascii="Times New Roman"/>
        </w:rPr>
        <w:t>CH</w:t>
      </w:r>
      <w:r>
        <w:rPr>
          <w:rFonts w:ascii="Times New Roman"/>
          <w:sz w:val="20"/>
          <w:szCs w:val="18"/>
          <w:vertAlign w:val="subscript"/>
        </w:rPr>
        <w:t>4</w:t>
      </w:r>
      <w:r>
        <w:rPr>
          <w:rFonts w:hint="eastAsia" w:ascii="Times New Roman"/>
        </w:rPr>
        <w:t>排放因子（需转换成二氧化碳当量），</w:t>
      </w:r>
      <w:r>
        <w:rPr>
          <w:rFonts w:ascii="Times New Roman" w:hAnsi="Times New Roman"/>
          <w:szCs w:val="24"/>
        </w:rPr>
        <w:t>单位为吨/（个·年）（t/（each·a））；</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n</w:t>
      </w:r>
      <w:r>
        <w:rPr>
          <w:rFonts w:ascii="Times New Roman" w:hAnsi="Times New Roman"/>
          <w:i/>
          <w:szCs w:val="24"/>
          <w:vertAlign w:val="subscript"/>
        </w:rPr>
        <w:t xml:space="preserve">i </w:t>
      </w:r>
      <w:r>
        <w:rPr>
          <w:rFonts w:ascii="Times New Roman" w:hAnsi="Times New Roman"/>
          <w:szCs w:val="24"/>
        </w:rPr>
        <w:t xml:space="preserve">    ——</w:t>
      </w:r>
      <w:r>
        <w:rPr>
          <w:rFonts w:hint="eastAsia" w:ascii="Times New Roman" w:hAnsi="Times New Roman"/>
          <w:szCs w:val="24"/>
        </w:rPr>
        <w:t>油田</w:t>
      </w:r>
      <w:r>
        <w:rPr>
          <w:rFonts w:ascii="Times New Roman" w:hAnsi="Times New Roman"/>
          <w:szCs w:val="24"/>
        </w:rPr>
        <w:t>第</w:t>
      </w:r>
      <w:r>
        <w:rPr>
          <w:rFonts w:ascii="Times New Roman" w:hAnsi="Times New Roman"/>
          <w:i/>
          <w:szCs w:val="24"/>
        </w:rPr>
        <w:t>i</w:t>
      </w:r>
      <w:r>
        <w:rPr>
          <w:rFonts w:ascii="Times New Roman" w:hAnsi="Times New Roman"/>
          <w:szCs w:val="24"/>
        </w:rPr>
        <w:t>类</w:t>
      </w:r>
      <w:r>
        <w:rPr>
          <w:rFonts w:hint="eastAsia" w:ascii="Times New Roman" w:hAnsi="Times New Roman"/>
          <w:szCs w:val="24"/>
        </w:rPr>
        <w:t>工艺放空设施/设备</w:t>
      </w:r>
      <w:r>
        <w:rPr>
          <w:rFonts w:ascii="Times New Roman" w:hAnsi="Times New Roman"/>
          <w:szCs w:val="24"/>
        </w:rPr>
        <w:t>数量，单位为个（each）；</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n</w:t>
      </w:r>
      <w:r>
        <w:rPr>
          <w:rFonts w:ascii="Times New Roman" w:hAnsi="Times New Roman"/>
          <w:i/>
          <w:szCs w:val="24"/>
          <w:vertAlign w:val="subscript"/>
        </w:rPr>
        <w:t xml:space="preserve">j </w:t>
      </w:r>
      <w:r>
        <w:rPr>
          <w:rFonts w:ascii="Times New Roman" w:hAnsi="Times New Roman"/>
          <w:szCs w:val="24"/>
        </w:rPr>
        <w:t xml:space="preserve">    ——</w:t>
      </w:r>
      <w:r>
        <w:rPr>
          <w:rFonts w:hint="eastAsia" w:ascii="Times New Roman" w:hAnsi="Times New Roman"/>
          <w:szCs w:val="24"/>
        </w:rPr>
        <w:t>油田</w:t>
      </w:r>
      <w:r>
        <w:rPr>
          <w:rFonts w:ascii="Times New Roman" w:hAnsi="Times New Roman"/>
          <w:szCs w:val="24"/>
        </w:rPr>
        <w:t>第</w:t>
      </w:r>
      <w:r>
        <w:rPr>
          <w:rFonts w:ascii="Times New Roman" w:hAnsi="Times New Roman"/>
          <w:i/>
          <w:szCs w:val="24"/>
        </w:rPr>
        <w:t>j</w:t>
      </w:r>
      <w:r>
        <w:rPr>
          <w:rFonts w:ascii="Times New Roman" w:hAnsi="Times New Roman"/>
          <w:szCs w:val="24"/>
        </w:rPr>
        <w:t>类</w:t>
      </w:r>
      <w:r>
        <w:rPr>
          <w:rFonts w:hint="eastAsia" w:ascii="Times New Roman" w:hAnsi="Times New Roman"/>
          <w:szCs w:val="24"/>
        </w:rPr>
        <w:t>设备逃逸设施/设备</w:t>
      </w:r>
      <w:r>
        <w:rPr>
          <w:rFonts w:ascii="Times New Roman" w:hAnsi="Times New Roman"/>
          <w:szCs w:val="24"/>
        </w:rPr>
        <w:t>数量，单位为个（each）；</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l</w:t>
      </w:r>
      <w:r>
        <w:rPr>
          <w:rFonts w:ascii="Times New Roman" w:hAnsi="Times New Roman"/>
          <w:szCs w:val="24"/>
        </w:rPr>
        <w:t xml:space="preserve">     ——统计期时间跨度，单位为年（a）；</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a</w:t>
      </w:r>
      <w:r>
        <w:rPr>
          <w:rFonts w:ascii="Times New Roman" w:hAnsi="Times New Roman"/>
          <w:szCs w:val="24"/>
        </w:rPr>
        <w:t xml:space="preserve">     ——</w:t>
      </w:r>
      <w:r>
        <w:rPr>
          <w:rFonts w:hint="eastAsia" w:ascii="Times New Roman" w:hAnsi="Times New Roman"/>
          <w:szCs w:val="24"/>
        </w:rPr>
        <w:t>油田工艺放空设施/设备</w:t>
      </w:r>
      <w:r>
        <w:rPr>
          <w:rFonts w:ascii="Times New Roman" w:hAnsi="Times New Roman"/>
          <w:szCs w:val="24"/>
        </w:rPr>
        <w:t>类型</w:t>
      </w:r>
      <w:r>
        <w:rPr>
          <w:rFonts w:hint="eastAsia" w:ascii="Times New Roman" w:hAnsi="Times New Roman"/>
          <w:szCs w:val="24"/>
        </w:rPr>
        <w:t>；</w:t>
      </w:r>
    </w:p>
    <w:p>
      <w:pPr>
        <w:autoSpaceDE w:val="0"/>
        <w:autoSpaceDN w:val="0"/>
        <w:adjustRightInd/>
        <w:spacing w:line="240" w:lineRule="auto"/>
        <w:ind w:firstLine="420" w:firstLineChars="200"/>
        <w:rPr>
          <w:rFonts w:ascii="Times New Roman" w:hAnsi="Times New Roman"/>
          <w:szCs w:val="24"/>
        </w:rPr>
      </w:pPr>
      <w:r>
        <w:rPr>
          <w:rFonts w:hint="eastAsia" w:ascii="Times New Roman" w:hAnsi="Times New Roman"/>
          <w:i/>
          <w:szCs w:val="24"/>
        </w:rPr>
        <w:t>b</w:t>
      </w:r>
      <w:r>
        <w:rPr>
          <w:rFonts w:ascii="Times New Roman" w:hAnsi="Times New Roman"/>
          <w:szCs w:val="24"/>
        </w:rPr>
        <w:t xml:space="preserve">     ——</w:t>
      </w:r>
      <w:r>
        <w:rPr>
          <w:rFonts w:hint="eastAsia" w:ascii="Times New Roman" w:hAnsi="Times New Roman"/>
          <w:szCs w:val="24"/>
        </w:rPr>
        <w:t>油田设备逃逸设施/设备</w:t>
      </w:r>
      <w:r>
        <w:rPr>
          <w:rFonts w:ascii="Times New Roman" w:hAnsi="Times New Roman"/>
          <w:szCs w:val="24"/>
        </w:rPr>
        <w:t>类型。</w:t>
      </w:r>
    </w:p>
    <w:p>
      <w:pPr>
        <w:pStyle w:val="66"/>
        <w:spacing w:before="156" w:after="156"/>
        <w:rPr>
          <w:rFonts w:ascii="Times New Roman"/>
        </w:rPr>
      </w:pPr>
      <w:r>
        <w:rPr>
          <w:rFonts w:hint="eastAsia" w:ascii="Times New Roman"/>
        </w:rPr>
        <w:t>数据获取要求</w:t>
      </w:r>
    </w:p>
    <w:p>
      <w:pPr>
        <w:pStyle w:val="166"/>
        <w:numPr>
          <w:ilvl w:val="3"/>
          <w:numId w:val="0"/>
        </w:numPr>
        <w:ind w:firstLine="420" w:firstLineChars="200"/>
        <w:rPr>
          <w:rFonts w:ascii="Times New Roman"/>
        </w:rPr>
      </w:pPr>
      <w:r>
        <w:rPr>
          <w:rFonts w:hint="eastAsia" w:ascii="Times New Roman"/>
        </w:rPr>
        <w:t>不同类型设施/设备的数量采用企业实际生产运行数据。排放因子应优先采用企业实测值。排放数据获取要求见表1。如不具备测试条件，CH</w:t>
      </w:r>
      <w:r>
        <w:rPr>
          <w:rFonts w:hint="eastAsia" w:ascii="Times New Roman"/>
          <w:vertAlign w:val="subscript"/>
        </w:rPr>
        <w:t>4</w:t>
      </w:r>
      <w:r>
        <w:rPr>
          <w:rFonts w:hint="eastAsia" w:ascii="Times New Roman"/>
        </w:rPr>
        <w:t>排放因子可采用相关指南、标准中提供的排放因子。</w:t>
      </w:r>
    </w:p>
    <w:p>
      <w:pPr>
        <w:pStyle w:val="113"/>
        <w:spacing w:before="156" w:after="156"/>
        <w:rPr>
          <w:rFonts w:ascii="Times New Roman"/>
        </w:rPr>
      </w:pPr>
      <w:r>
        <w:rPr>
          <w:rFonts w:hint="eastAsia" w:ascii="Times New Roman"/>
        </w:rPr>
        <w:t>油田工艺放空与设备逃逸</w:t>
      </w:r>
      <w:r>
        <w:rPr>
          <w:rFonts w:ascii="Times New Roman"/>
        </w:rPr>
        <w:t>排放数据获取要求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970"/>
        <w:gridCol w:w="1145"/>
        <w:gridCol w:w="1635"/>
        <w:gridCol w:w="1286"/>
        <w:gridCol w:w="995"/>
        <w:gridCol w:w="3539"/>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507" w:type="pct"/>
            <w:tcBorders>
              <w:top w:val="single" w:color="auto" w:sz="8" w:space="0"/>
              <w:bottom w:val="single" w:color="auto" w:sz="8" w:space="0"/>
            </w:tcBorders>
            <w:shd w:val="clear" w:color="auto" w:fill="auto"/>
            <w:vAlign w:val="center"/>
          </w:tcPr>
          <w:p>
            <w:pPr>
              <w:spacing w:line="240" w:lineRule="auto"/>
              <w:jc w:val="center"/>
              <w:rPr>
                <w:rFonts w:ascii="Times New Roman" w:hAnsi="Times New Roman"/>
                <w:bCs/>
                <w:sz w:val="18"/>
                <w:szCs w:val="18"/>
              </w:rPr>
            </w:pPr>
            <w:r>
              <w:rPr>
                <w:rFonts w:ascii="Times New Roman" w:hAnsi="Times New Roman"/>
                <w:bCs/>
                <w:sz w:val="18"/>
                <w:szCs w:val="18"/>
              </w:rPr>
              <w:t>具体排放源</w:t>
            </w:r>
          </w:p>
        </w:tc>
        <w:tc>
          <w:tcPr>
            <w:tcW w:w="598" w:type="pct"/>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测试方法</w:t>
            </w:r>
          </w:p>
        </w:tc>
        <w:tc>
          <w:tcPr>
            <w:tcW w:w="854" w:type="pct"/>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计量参数类型</w:t>
            </w:r>
          </w:p>
        </w:tc>
        <w:tc>
          <w:tcPr>
            <w:tcW w:w="672" w:type="pct"/>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bookmarkStart w:id="82" w:name="OLE_LINK1"/>
            <w:r>
              <w:rPr>
                <w:rFonts w:ascii="Times New Roman" w:hAnsi="Times New Roman"/>
                <w:bCs/>
                <w:kern w:val="0"/>
                <w:sz w:val="18"/>
                <w:szCs w:val="18"/>
              </w:rPr>
              <w:t>参数</w:t>
            </w:r>
          </w:p>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来源</w:t>
            </w:r>
            <w:bookmarkEnd w:id="82"/>
          </w:p>
        </w:tc>
        <w:tc>
          <w:tcPr>
            <w:tcW w:w="520" w:type="pct"/>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最大允许误差</w:t>
            </w:r>
          </w:p>
        </w:tc>
        <w:tc>
          <w:tcPr>
            <w:tcW w:w="1849" w:type="pct"/>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检测/记录频次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23" w:hRule="atLeast"/>
        </w:trPr>
        <w:tc>
          <w:tcPr>
            <w:tcW w:w="507" w:type="pct"/>
            <w:vMerge w:val="restart"/>
            <w:shd w:val="clear" w:color="auto" w:fill="auto"/>
            <w:vAlign w:val="center"/>
          </w:tcPr>
          <w:p>
            <w:pPr>
              <w:spacing w:line="240" w:lineRule="auto"/>
              <w:rPr>
                <w:rFonts w:ascii="Times New Roman" w:hAnsi="Times New Roman"/>
                <w:sz w:val="18"/>
                <w:szCs w:val="18"/>
              </w:rPr>
            </w:pPr>
            <w:r>
              <w:rPr>
                <w:rFonts w:hint="eastAsia" w:ascii="Times New Roman" w:hAnsi="Times New Roman"/>
                <w:sz w:val="18"/>
                <w:szCs w:val="18"/>
              </w:rPr>
              <w:t>油气系统的设施/设备，包括但不限于联合站、井口装置等</w:t>
            </w:r>
          </w:p>
        </w:tc>
        <w:tc>
          <w:tcPr>
            <w:tcW w:w="598" w:type="pct"/>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测试二氧化碳</w:t>
            </w:r>
            <w:r>
              <w:rPr>
                <w:rFonts w:hint="eastAsia" w:ascii="Times New Roman" w:hAnsi="Times New Roman"/>
                <w:kern w:val="0"/>
                <w:sz w:val="18"/>
                <w:szCs w:val="18"/>
              </w:rPr>
              <w:t>、甲烷无组织排放</w:t>
            </w:r>
            <w:r>
              <w:rPr>
                <w:rFonts w:ascii="Times New Roman" w:hAnsi="Times New Roman"/>
                <w:kern w:val="0"/>
                <w:sz w:val="18"/>
                <w:szCs w:val="18"/>
              </w:rPr>
              <w:t>通量</w:t>
            </w:r>
          </w:p>
        </w:tc>
        <w:tc>
          <w:tcPr>
            <w:tcW w:w="854" w:type="pct"/>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大气中二氧化碳</w:t>
            </w:r>
            <w:r>
              <w:rPr>
                <w:rFonts w:hint="eastAsia" w:ascii="Times New Roman" w:hAnsi="Times New Roman"/>
                <w:kern w:val="0"/>
                <w:sz w:val="18"/>
                <w:szCs w:val="18"/>
              </w:rPr>
              <w:t>、甲烷的</w:t>
            </w:r>
            <w:r>
              <w:rPr>
                <w:rFonts w:ascii="Times New Roman" w:hAnsi="Times New Roman"/>
                <w:kern w:val="0"/>
                <w:sz w:val="18"/>
                <w:szCs w:val="18"/>
              </w:rPr>
              <w:t>浓度、风速、风向</w:t>
            </w:r>
            <w:r>
              <w:rPr>
                <w:rFonts w:hint="eastAsia" w:ascii="Times New Roman" w:hAnsi="Times New Roman"/>
                <w:kern w:val="0"/>
                <w:sz w:val="18"/>
                <w:szCs w:val="18"/>
              </w:rPr>
              <w:t>、气压等参数</w:t>
            </w:r>
          </w:p>
        </w:tc>
        <w:tc>
          <w:tcPr>
            <w:tcW w:w="672"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通量监测仪</w:t>
            </w:r>
          </w:p>
        </w:tc>
        <w:tc>
          <w:tcPr>
            <w:tcW w:w="520"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±6 %</w:t>
            </w:r>
          </w:p>
        </w:tc>
        <w:tc>
          <w:tcPr>
            <w:tcW w:w="1849" w:type="pct"/>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连续监测</w:t>
            </w:r>
            <w:r>
              <w:rPr>
                <w:rFonts w:hint="eastAsia" w:ascii="Times New Roman" w:hAnsi="Times New Roman"/>
                <w:kern w:val="0"/>
                <w:sz w:val="18"/>
                <w:szCs w:val="18"/>
              </w:rPr>
              <w:t>30日</w:t>
            </w:r>
            <w:r>
              <w:rPr>
                <w:rFonts w:ascii="Times New Roman" w:hAnsi="Times New Roman"/>
                <w:kern w:val="0"/>
                <w:sz w:val="18"/>
                <w:szCs w:val="18"/>
              </w:rPr>
              <w:t>，</w:t>
            </w:r>
            <w:r>
              <w:rPr>
                <w:rFonts w:hint="eastAsia" w:ascii="Times New Roman" w:hAnsi="Times New Roman"/>
                <w:kern w:val="0"/>
                <w:sz w:val="18"/>
                <w:szCs w:val="18"/>
              </w:rPr>
              <w:t>监测期内通量读取</w:t>
            </w:r>
            <w:r>
              <w:rPr>
                <w:rFonts w:ascii="Times New Roman" w:hAnsi="Times New Roman"/>
                <w:kern w:val="0"/>
                <w:sz w:val="18"/>
                <w:szCs w:val="18"/>
              </w:rPr>
              <w:t>不少于1次/</w:t>
            </w:r>
            <w:r>
              <w:rPr>
                <w:rFonts w:hint="eastAsia" w:ascii="Times New Roman" w:hAnsi="Times New Roman"/>
                <w:kern w:val="0"/>
                <w:sz w:val="18"/>
                <w:szCs w:val="18"/>
              </w:rPr>
              <w:t>30</w:t>
            </w:r>
            <w:r>
              <w:rPr>
                <w:rFonts w:ascii="Times New Roman" w:hAnsi="Times New Roman"/>
                <w:kern w:val="0"/>
                <w:sz w:val="18"/>
                <w:szCs w:val="18"/>
              </w:rPr>
              <w:t>分钟；以日均通量为结果，每天记录1次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7" w:type="pct"/>
            <w:vMerge w:val="continue"/>
            <w:shd w:val="clear" w:color="auto" w:fill="auto"/>
            <w:vAlign w:val="center"/>
          </w:tcPr>
          <w:p>
            <w:pPr>
              <w:spacing w:line="240" w:lineRule="auto"/>
              <w:rPr>
                <w:rFonts w:ascii="Times New Roman" w:hAnsi="Times New Roman"/>
                <w:sz w:val="18"/>
                <w:szCs w:val="18"/>
              </w:rPr>
            </w:pPr>
          </w:p>
        </w:tc>
        <w:tc>
          <w:tcPr>
            <w:tcW w:w="598" w:type="pct"/>
            <w:vMerge w:val="restart"/>
            <w:shd w:val="clear" w:color="auto" w:fill="auto"/>
            <w:vAlign w:val="center"/>
          </w:tcPr>
          <w:p>
            <w:pPr>
              <w:autoSpaceDE w:val="0"/>
              <w:autoSpaceDN w:val="0"/>
              <w:spacing w:line="240" w:lineRule="auto"/>
              <w:rPr>
                <w:rFonts w:ascii="Times New Roman" w:hAnsi="Times New Roman"/>
                <w:kern w:val="0"/>
                <w:sz w:val="18"/>
                <w:szCs w:val="18"/>
              </w:rPr>
            </w:pPr>
            <w:r>
              <w:rPr>
                <w:rFonts w:hint="eastAsia" w:ascii="Times New Roman" w:hAnsi="Times New Roman"/>
                <w:kern w:val="0"/>
                <w:sz w:val="18"/>
                <w:szCs w:val="18"/>
              </w:rPr>
              <w:t>测试二氧化碳、甲烷有组织排放量</w:t>
            </w:r>
          </w:p>
        </w:tc>
        <w:tc>
          <w:tcPr>
            <w:tcW w:w="854" w:type="pct"/>
            <w:shd w:val="clear" w:color="auto" w:fill="auto"/>
            <w:vAlign w:val="center"/>
          </w:tcPr>
          <w:p>
            <w:pPr>
              <w:autoSpaceDE w:val="0"/>
              <w:autoSpaceDN w:val="0"/>
              <w:spacing w:line="240" w:lineRule="auto"/>
              <w:rPr>
                <w:rFonts w:ascii="Times New Roman" w:hAnsi="Times New Roman"/>
                <w:kern w:val="0"/>
                <w:sz w:val="18"/>
                <w:szCs w:val="18"/>
              </w:rPr>
            </w:pPr>
            <w:r>
              <w:rPr>
                <w:rFonts w:hint="eastAsia" w:ascii="宋体" w:hAnsi="宋体"/>
                <w:sz w:val="18"/>
                <w:szCs w:val="18"/>
              </w:rPr>
              <w:t>累积</w:t>
            </w:r>
            <w:r>
              <w:rPr>
                <w:rFonts w:ascii="宋体" w:hAnsi="宋体"/>
                <w:sz w:val="18"/>
                <w:szCs w:val="18"/>
              </w:rPr>
              <w:t>流量</w:t>
            </w:r>
          </w:p>
        </w:tc>
        <w:tc>
          <w:tcPr>
            <w:tcW w:w="672"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sz w:val="18"/>
                <w:szCs w:val="18"/>
              </w:rPr>
              <w:t>体积流量计</w:t>
            </w:r>
          </w:p>
        </w:tc>
        <w:tc>
          <w:tcPr>
            <w:tcW w:w="520"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sz w:val="18"/>
                <w:szCs w:val="18"/>
              </w:rPr>
              <w:t>2.0级</w:t>
            </w:r>
          </w:p>
        </w:tc>
        <w:tc>
          <w:tcPr>
            <w:tcW w:w="1849"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sz w:val="18"/>
                <w:szCs w:val="18"/>
              </w:rPr>
              <w:t>每次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23" w:hRule="atLeast"/>
        </w:trPr>
        <w:tc>
          <w:tcPr>
            <w:tcW w:w="507" w:type="pct"/>
            <w:vMerge w:val="continue"/>
            <w:shd w:val="clear" w:color="auto" w:fill="auto"/>
            <w:vAlign w:val="center"/>
          </w:tcPr>
          <w:p>
            <w:pPr>
              <w:spacing w:line="240" w:lineRule="auto"/>
              <w:rPr>
                <w:rFonts w:ascii="Times New Roman" w:hAnsi="Times New Roman"/>
                <w:sz w:val="18"/>
                <w:szCs w:val="18"/>
              </w:rPr>
            </w:pPr>
          </w:p>
        </w:tc>
        <w:tc>
          <w:tcPr>
            <w:tcW w:w="598" w:type="pct"/>
            <w:vMerge w:val="continue"/>
            <w:shd w:val="clear" w:color="auto" w:fill="auto"/>
          </w:tcPr>
          <w:p>
            <w:pPr>
              <w:autoSpaceDE w:val="0"/>
              <w:autoSpaceDN w:val="0"/>
              <w:spacing w:line="240" w:lineRule="auto"/>
              <w:jc w:val="left"/>
              <w:rPr>
                <w:rFonts w:ascii="Times New Roman" w:hAnsi="Times New Roman"/>
                <w:kern w:val="0"/>
                <w:sz w:val="18"/>
                <w:szCs w:val="18"/>
              </w:rPr>
            </w:pPr>
          </w:p>
        </w:tc>
        <w:tc>
          <w:tcPr>
            <w:tcW w:w="854" w:type="pct"/>
            <w:shd w:val="clear" w:color="auto" w:fill="auto"/>
            <w:vAlign w:val="center"/>
          </w:tcPr>
          <w:p>
            <w:pPr>
              <w:autoSpaceDE w:val="0"/>
              <w:autoSpaceDN w:val="0"/>
              <w:spacing w:line="240" w:lineRule="auto"/>
              <w:rPr>
                <w:rFonts w:ascii="Times New Roman" w:hAnsi="Times New Roman"/>
                <w:kern w:val="0"/>
                <w:sz w:val="18"/>
                <w:szCs w:val="18"/>
              </w:rPr>
            </w:pPr>
            <w:r>
              <w:rPr>
                <w:rFonts w:ascii="宋体" w:hAnsi="宋体"/>
                <w:kern w:val="0"/>
                <w:sz w:val="18"/>
                <w:szCs w:val="18"/>
              </w:rPr>
              <w:t>时间</w:t>
            </w:r>
          </w:p>
        </w:tc>
        <w:tc>
          <w:tcPr>
            <w:tcW w:w="672"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秒表</w:t>
            </w:r>
          </w:p>
        </w:tc>
        <w:tc>
          <w:tcPr>
            <w:tcW w:w="520"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±0.1</w:t>
            </w:r>
            <w:r>
              <w:rPr>
                <w:rFonts w:hint="eastAsia" w:ascii="MS Mincho" w:hAnsi="MS Mincho" w:eastAsia="MS Mincho" w:cs="MS Mincho"/>
                <w:kern w:val="0"/>
                <w:sz w:val="18"/>
                <w:szCs w:val="18"/>
              </w:rPr>
              <w:t> </w:t>
            </w:r>
            <w:r>
              <w:rPr>
                <w:rFonts w:ascii="宋体" w:hAnsi="宋体"/>
                <w:kern w:val="0"/>
                <w:sz w:val="18"/>
                <w:szCs w:val="18"/>
              </w:rPr>
              <w:t>s</w:t>
            </w:r>
          </w:p>
        </w:tc>
        <w:tc>
          <w:tcPr>
            <w:tcW w:w="1849"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每次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7" w:type="pct"/>
            <w:vMerge w:val="continue"/>
            <w:shd w:val="clear" w:color="auto" w:fill="auto"/>
            <w:vAlign w:val="center"/>
          </w:tcPr>
          <w:p>
            <w:pPr>
              <w:spacing w:line="240" w:lineRule="auto"/>
              <w:rPr>
                <w:rFonts w:ascii="Times New Roman" w:hAnsi="Times New Roman"/>
                <w:sz w:val="18"/>
                <w:szCs w:val="18"/>
              </w:rPr>
            </w:pPr>
          </w:p>
        </w:tc>
        <w:tc>
          <w:tcPr>
            <w:tcW w:w="598" w:type="pct"/>
            <w:vMerge w:val="continue"/>
            <w:shd w:val="clear" w:color="auto" w:fill="auto"/>
          </w:tcPr>
          <w:p>
            <w:pPr>
              <w:autoSpaceDE w:val="0"/>
              <w:autoSpaceDN w:val="0"/>
              <w:spacing w:line="240" w:lineRule="auto"/>
              <w:jc w:val="left"/>
              <w:rPr>
                <w:rFonts w:ascii="Times New Roman" w:hAnsi="Times New Roman"/>
                <w:kern w:val="0"/>
                <w:sz w:val="18"/>
                <w:szCs w:val="18"/>
              </w:rPr>
            </w:pPr>
          </w:p>
        </w:tc>
        <w:tc>
          <w:tcPr>
            <w:tcW w:w="854" w:type="pct"/>
            <w:shd w:val="clear" w:color="auto" w:fill="auto"/>
            <w:vAlign w:val="center"/>
          </w:tcPr>
          <w:p>
            <w:pPr>
              <w:autoSpaceDE w:val="0"/>
              <w:autoSpaceDN w:val="0"/>
              <w:spacing w:line="240" w:lineRule="auto"/>
              <w:rPr>
                <w:rFonts w:ascii="Times New Roman" w:hAnsi="Times New Roman"/>
                <w:kern w:val="0"/>
                <w:sz w:val="18"/>
                <w:szCs w:val="18"/>
              </w:rPr>
            </w:pPr>
            <w:r>
              <w:rPr>
                <w:rFonts w:ascii="宋体" w:hAnsi="宋体"/>
                <w:kern w:val="0"/>
                <w:sz w:val="18"/>
                <w:szCs w:val="18"/>
              </w:rPr>
              <w:t>体积分数</w:t>
            </w:r>
          </w:p>
        </w:tc>
        <w:tc>
          <w:tcPr>
            <w:tcW w:w="672"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化验报告</w:t>
            </w:r>
          </w:p>
        </w:tc>
        <w:tc>
          <w:tcPr>
            <w:tcW w:w="520"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w:t>
            </w:r>
          </w:p>
        </w:tc>
        <w:tc>
          <w:tcPr>
            <w:tcW w:w="1849"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每次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23" w:hRule="atLeast"/>
        </w:trPr>
        <w:tc>
          <w:tcPr>
            <w:tcW w:w="507" w:type="pct"/>
            <w:vMerge w:val="continue"/>
            <w:shd w:val="clear" w:color="auto" w:fill="auto"/>
            <w:vAlign w:val="center"/>
          </w:tcPr>
          <w:p>
            <w:pPr>
              <w:spacing w:line="240" w:lineRule="auto"/>
              <w:rPr>
                <w:rFonts w:ascii="Times New Roman" w:hAnsi="Times New Roman"/>
                <w:sz w:val="18"/>
                <w:szCs w:val="18"/>
              </w:rPr>
            </w:pPr>
          </w:p>
        </w:tc>
        <w:tc>
          <w:tcPr>
            <w:tcW w:w="598" w:type="pct"/>
            <w:vMerge w:val="continue"/>
            <w:shd w:val="clear" w:color="auto" w:fill="auto"/>
          </w:tcPr>
          <w:p>
            <w:pPr>
              <w:autoSpaceDE w:val="0"/>
              <w:autoSpaceDN w:val="0"/>
              <w:spacing w:line="240" w:lineRule="auto"/>
              <w:jc w:val="left"/>
              <w:rPr>
                <w:rFonts w:ascii="Times New Roman" w:hAnsi="Times New Roman"/>
                <w:kern w:val="0"/>
                <w:sz w:val="18"/>
                <w:szCs w:val="18"/>
              </w:rPr>
            </w:pPr>
          </w:p>
        </w:tc>
        <w:tc>
          <w:tcPr>
            <w:tcW w:w="854" w:type="pct"/>
            <w:shd w:val="clear" w:color="auto" w:fill="auto"/>
            <w:vAlign w:val="center"/>
          </w:tcPr>
          <w:p>
            <w:pPr>
              <w:autoSpaceDE w:val="0"/>
              <w:autoSpaceDN w:val="0"/>
              <w:spacing w:line="240" w:lineRule="auto"/>
              <w:rPr>
                <w:rFonts w:ascii="Times New Roman" w:hAnsi="Times New Roman"/>
                <w:kern w:val="0"/>
                <w:sz w:val="18"/>
                <w:szCs w:val="18"/>
              </w:rPr>
            </w:pPr>
            <w:r>
              <w:rPr>
                <w:rFonts w:ascii="宋体"/>
                <w:sz w:val="18"/>
                <w:szCs w:val="18"/>
              </w:rPr>
              <w:t>温度</w:t>
            </w:r>
          </w:p>
        </w:tc>
        <w:tc>
          <w:tcPr>
            <w:tcW w:w="672"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sz w:val="18"/>
                <w:szCs w:val="18"/>
              </w:rPr>
              <w:t>温度变送器</w:t>
            </w:r>
          </w:p>
        </w:tc>
        <w:tc>
          <w:tcPr>
            <w:tcW w:w="520"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sz w:val="18"/>
                <w:szCs w:val="18"/>
              </w:rPr>
              <w:t>0.2级</w:t>
            </w:r>
          </w:p>
        </w:tc>
        <w:tc>
          <w:tcPr>
            <w:tcW w:w="1849" w:type="pct"/>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sz w:val="18"/>
                <w:szCs w:val="18"/>
              </w:rPr>
              <w:t>每次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7" w:type="pct"/>
            <w:vMerge w:val="continue"/>
            <w:tcBorders>
              <w:bottom w:val="single" w:color="auto" w:sz="8" w:space="0"/>
            </w:tcBorders>
            <w:shd w:val="clear" w:color="auto" w:fill="auto"/>
            <w:vAlign w:val="center"/>
          </w:tcPr>
          <w:p>
            <w:pPr>
              <w:spacing w:line="240" w:lineRule="auto"/>
              <w:rPr>
                <w:rFonts w:ascii="Times New Roman" w:hAnsi="Times New Roman"/>
                <w:sz w:val="18"/>
                <w:szCs w:val="18"/>
              </w:rPr>
            </w:pPr>
          </w:p>
        </w:tc>
        <w:tc>
          <w:tcPr>
            <w:tcW w:w="598" w:type="pct"/>
            <w:vMerge w:val="continue"/>
            <w:tcBorders>
              <w:bottom w:val="single" w:color="auto" w:sz="8" w:space="0"/>
            </w:tcBorders>
            <w:shd w:val="clear" w:color="auto" w:fill="auto"/>
          </w:tcPr>
          <w:p>
            <w:pPr>
              <w:autoSpaceDE w:val="0"/>
              <w:autoSpaceDN w:val="0"/>
              <w:spacing w:line="240" w:lineRule="auto"/>
              <w:jc w:val="left"/>
              <w:rPr>
                <w:rFonts w:ascii="Times New Roman" w:hAnsi="Times New Roman"/>
                <w:kern w:val="0"/>
                <w:sz w:val="18"/>
                <w:szCs w:val="18"/>
              </w:rPr>
            </w:pPr>
          </w:p>
        </w:tc>
        <w:tc>
          <w:tcPr>
            <w:tcW w:w="854" w:type="pct"/>
            <w:tcBorders>
              <w:bottom w:val="single" w:color="auto" w:sz="8" w:space="0"/>
            </w:tcBorders>
            <w:shd w:val="clear" w:color="auto" w:fill="auto"/>
            <w:vAlign w:val="center"/>
          </w:tcPr>
          <w:p>
            <w:pPr>
              <w:autoSpaceDE w:val="0"/>
              <w:autoSpaceDN w:val="0"/>
              <w:spacing w:line="240" w:lineRule="auto"/>
              <w:rPr>
                <w:rFonts w:ascii="Times New Roman" w:hAnsi="Times New Roman"/>
                <w:kern w:val="0"/>
                <w:sz w:val="18"/>
                <w:szCs w:val="18"/>
              </w:rPr>
            </w:pPr>
            <w:r>
              <w:rPr>
                <w:rFonts w:ascii="宋体" w:hAnsi="宋体"/>
                <w:kern w:val="0"/>
                <w:sz w:val="18"/>
                <w:szCs w:val="18"/>
              </w:rPr>
              <w:t>密度</w:t>
            </w:r>
          </w:p>
        </w:tc>
        <w:tc>
          <w:tcPr>
            <w:tcW w:w="672" w:type="pct"/>
            <w:tcBorders>
              <w:bottom w:val="single" w:color="auto" w:sz="8" w:space="0"/>
            </w:tcBorders>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查表</w:t>
            </w:r>
          </w:p>
        </w:tc>
        <w:tc>
          <w:tcPr>
            <w:tcW w:w="520" w:type="pct"/>
            <w:tcBorders>
              <w:bottom w:val="single" w:color="auto" w:sz="8" w:space="0"/>
            </w:tcBorders>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w:t>
            </w:r>
          </w:p>
        </w:tc>
        <w:tc>
          <w:tcPr>
            <w:tcW w:w="1849" w:type="pct"/>
            <w:tcBorders>
              <w:bottom w:val="single" w:color="auto" w:sz="8" w:space="0"/>
            </w:tcBorders>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宋体" w:hAnsi="宋体"/>
                <w:kern w:val="0"/>
                <w:sz w:val="18"/>
                <w:szCs w:val="18"/>
              </w:rPr>
              <w:t>根据</w:t>
            </w:r>
            <w:r>
              <w:rPr>
                <w:rFonts w:hint="eastAsia" w:ascii="宋体" w:hAnsi="宋体"/>
                <w:kern w:val="0"/>
                <w:sz w:val="18"/>
                <w:szCs w:val="18"/>
              </w:rPr>
              <w:t>排放</w:t>
            </w:r>
            <w:r>
              <w:rPr>
                <w:rFonts w:ascii="宋体" w:hAnsi="宋体"/>
                <w:kern w:val="0"/>
                <w:sz w:val="18"/>
                <w:szCs w:val="18"/>
              </w:rPr>
              <w:t>温度和出口压力（取101.325</w:t>
            </w:r>
            <w:r>
              <w:rPr>
                <w:rFonts w:hint="eastAsia" w:ascii="MS Mincho" w:hAnsi="MS Mincho" w:eastAsia="MS Mincho" w:cs="MS Mincho"/>
                <w:kern w:val="0"/>
                <w:sz w:val="18"/>
                <w:szCs w:val="18"/>
              </w:rPr>
              <w:t> </w:t>
            </w:r>
            <w:r>
              <w:rPr>
                <w:rFonts w:ascii="宋体" w:hAnsi="宋体"/>
                <w:kern w:val="0"/>
                <w:sz w:val="18"/>
                <w:szCs w:val="18"/>
              </w:rPr>
              <w:t>kPa）查表获取</w:t>
            </w:r>
          </w:p>
        </w:tc>
      </w:tr>
    </w:tbl>
    <w:p>
      <w:pPr>
        <w:pStyle w:val="106"/>
        <w:spacing w:before="156" w:after="156"/>
        <w:rPr>
          <w:rFonts w:ascii="Times New Roman"/>
        </w:rPr>
      </w:pPr>
      <w:bookmarkStart w:id="83" w:name="_Toc12585"/>
      <w:r>
        <w:rPr>
          <w:rFonts w:ascii="Times New Roman"/>
        </w:rPr>
        <w:t>地下泄漏排放</w:t>
      </w:r>
      <w:bookmarkEnd w:id="83"/>
    </w:p>
    <w:p>
      <w:pPr>
        <w:pStyle w:val="66"/>
        <w:spacing w:before="156" w:after="156"/>
        <w:rPr>
          <w:rFonts w:ascii="Times New Roman"/>
        </w:rPr>
      </w:pPr>
      <w:r>
        <w:rPr>
          <w:rFonts w:ascii="Times New Roman"/>
        </w:rPr>
        <w:t>计算方法</w:t>
      </w:r>
    </w:p>
    <w:p>
      <w:pPr>
        <w:pStyle w:val="57"/>
        <w:ind w:firstLine="420"/>
        <w:rPr>
          <w:rFonts w:ascii="Times New Roman"/>
        </w:rPr>
      </w:pPr>
      <w:r>
        <w:rPr>
          <w:rFonts w:ascii="Times New Roman"/>
        </w:rPr>
        <w:t>按公式（</w:t>
      </w:r>
      <w:r>
        <w:rPr>
          <w:rFonts w:hint="eastAsia" w:ascii="Times New Roman"/>
        </w:rPr>
        <w:t>7</w:t>
      </w:r>
      <w:r>
        <w:rPr>
          <w:rFonts w:ascii="Times New Roman"/>
        </w:rPr>
        <w:t>）计算。</w:t>
      </w:r>
    </w:p>
    <w:p>
      <w:pPr>
        <w:pStyle w:val="114"/>
        <w:rPr>
          <w:rFonts w:ascii="Times New Roman" w:hAnsi="Times New Roman"/>
        </w:rPr>
      </w:pPr>
      <w:r>
        <w:rPr>
          <w:rFonts w:ascii="Times New Roman" w:hAnsi="Times New Roman"/>
        </w:rP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地下</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m:t>
            </m:r>
            <m:ctrlPr>
              <w:rPr>
                <w:rFonts w:ascii="Cambria Math" w:hAnsi="Cambria Math"/>
              </w:rPr>
            </m:ctrlPr>
          </m:sub>
          <m:sup>
            <m:r>
              <m:rPr/>
              <w:rPr>
                <w:rFonts w:ascii="Cambria Math" w:hAnsi="Cambria Math"/>
              </w:rPr>
              <m:t>c</m:t>
            </m:r>
            <m:ctrlPr>
              <w:rPr>
                <w:rFonts w:ascii="Cambria Math" w:hAnsi="Cambria Math"/>
              </w:rPr>
            </m:ctrlPr>
          </m:sup>
          <m:e>
            <m:d>
              <m:dPr>
                <m:ctrlPr>
                  <w:rPr>
                    <w:rFonts w:ascii="Cambria Math" w:hAnsi="Cambria Math"/>
                    <w:i/>
                  </w:rPr>
                </m:ctrlPr>
              </m:dPr>
              <m:e>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地下i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网格</m:t>
                    </m:r>
                    <m:ctrlPr>
                      <w:rPr>
                        <w:rFonts w:ascii="Cambria Math" w:hAnsi="Cambria Math"/>
                        <w:i/>
                      </w:rPr>
                    </m:ctrlPr>
                  </m:sub>
                </m:sSub>
                <m:ctrlPr>
                  <w:rPr>
                    <w:rFonts w:ascii="Cambria Math" w:hAnsi="Cambria Math"/>
                    <w:i/>
                  </w:rPr>
                </m:ctrlPr>
              </m:e>
            </m:d>
            <m:ctrlPr>
              <w:rPr>
                <w:rFonts w:ascii="Cambria Math" w:hAnsi="Cambria Math"/>
              </w:rPr>
            </m:ctrlPr>
          </m:e>
        </m:nary>
        <m:r>
          <m:rPr/>
          <w:rPr>
            <w:rFonts w:ascii="Cambria Math" w:hAnsi="Cambria Math"/>
          </w:rPr>
          <m:t>×l</m:t>
        </m:r>
      </m:oMath>
      <w:r>
        <w:rPr>
          <w:rFonts w:ascii="Times New Roman" w:hAnsi="Times New Roman" w:eastAsia="微软雅黑"/>
        </w:rPr>
        <w:tab/>
      </w:r>
      <w:r>
        <w:rPr>
          <w:rFonts w:ascii="Times New Roman" w:hAnsi="Times New Roman"/>
        </w:rPr>
        <w:t>(</w:t>
      </w:r>
      <w:r>
        <w:rPr>
          <w:rFonts w:hint="eastAsia" w:ascii="Times New Roman" w:hAnsi="Times New Roman"/>
        </w:rPr>
        <w:t>7</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E</w:t>
      </w:r>
      <w:r>
        <w:rPr>
          <w:rFonts w:ascii="Times New Roman" w:hAnsi="Times New Roman"/>
          <w:i/>
          <w:szCs w:val="24"/>
          <w:vertAlign w:val="subscript"/>
        </w:rPr>
        <w:t xml:space="preserve">地下 </w:t>
      </w:r>
      <w:r>
        <w:rPr>
          <w:rFonts w:ascii="Times New Roman" w:hAnsi="Times New Roman"/>
          <w:i/>
          <w:szCs w:val="24"/>
        </w:rPr>
        <w:t xml:space="preserve"> </w:t>
      </w:r>
      <w:r>
        <w:rPr>
          <w:rFonts w:ascii="Times New Roman" w:hAnsi="Times New Roman"/>
          <w:szCs w:val="24"/>
        </w:rPr>
        <w:t xml:space="preserve"> ——地下泄漏二氧化碳排放量，单位为吨（t）；</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EF</w:t>
      </w:r>
      <w:r>
        <w:rPr>
          <w:rFonts w:ascii="Times New Roman" w:hAnsi="Times New Roman"/>
          <w:i/>
          <w:szCs w:val="24"/>
          <w:vertAlign w:val="subscript"/>
        </w:rPr>
        <w:t>地下i</w:t>
      </w:r>
      <w:r>
        <w:rPr>
          <w:rFonts w:ascii="Times New Roman" w:hAnsi="Times New Roman"/>
          <w:szCs w:val="24"/>
        </w:rPr>
        <w:t xml:space="preserve"> ——第</w:t>
      </w:r>
      <w:r>
        <w:rPr>
          <w:rFonts w:ascii="Times New Roman" w:hAnsi="Times New Roman"/>
          <w:i/>
          <w:szCs w:val="24"/>
        </w:rPr>
        <w:t>i</w:t>
      </w:r>
      <w:r>
        <w:rPr>
          <w:rFonts w:ascii="Times New Roman" w:hAnsi="Times New Roman"/>
          <w:szCs w:val="24"/>
        </w:rPr>
        <w:t>个网格地下泄漏排放因子，单位为吨/（平方千米·年）（t/（km</w:t>
      </w:r>
      <w:r>
        <w:rPr>
          <w:rFonts w:ascii="Times New Roman" w:hAnsi="Times New Roman"/>
          <w:szCs w:val="24"/>
          <w:vertAlign w:val="superscript"/>
        </w:rPr>
        <w:t>2</w:t>
      </w:r>
      <w:r>
        <w:rPr>
          <w:rFonts w:ascii="Times New Roman" w:hAnsi="Times New Roman"/>
          <w:szCs w:val="24"/>
        </w:rPr>
        <w:t>·a））；</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S</w:t>
      </w:r>
      <w:r>
        <w:rPr>
          <w:rFonts w:ascii="Times New Roman" w:hAnsi="Times New Roman"/>
          <w:i/>
          <w:szCs w:val="24"/>
          <w:vertAlign w:val="subscript"/>
        </w:rPr>
        <w:t xml:space="preserve">网格 </w:t>
      </w:r>
      <w:r>
        <w:rPr>
          <w:rFonts w:ascii="Times New Roman" w:hAnsi="Times New Roman"/>
          <w:i/>
          <w:szCs w:val="24"/>
        </w:rPr>
        <w:t xml:space="preserve"> </w:t>
      </w:r>
      <w:r>
        <w:rPr>
          <w:rFonts w:ascii="Times New Roman" w:hAnsi="Times New Roman"/>
          <w:szCs w:val="24"/>
        </w:rPr>
        <w:t xml:space="preserve"> ——单个网格面积，单位为平方千米（km</w:t>
      </w:r>
      <w:r>
        <w:rPr>
          <w:rFonts w:ascii="Times New Roman" w:hAnsi="Times New Roman"/>
          <w:szCs w:val="24"/>
          <w:vertAlign w:val="superscript"/>
        </w:rPr>
        <w:t>2</w:t>
      </w:r>
      <w:r>
        <w:rPr>
          <w:rFonts w:ascii="Times New Roman" w:hAnsi="Times New Roman"/>
          <w:szCs w:val="24"/>
        </w:rPr>
        <w:t>）；</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l</w:t>
      </w:r>
      <w:r>
        <w:rPr>
          <w:rFonts w:ascii="Times New Roman" w:hAnsi="Times New Roman"/>
          <w:sz w:val="20"/>
          <w:szCs w:val="22"/>
        </w:rPr>
        <w:t xml:space="preserve">     </w:t>
      </w:r>
      <w:r>
        <w:rPr>
          <w:rFonts w:ascii="Times New Roman" w:hAnsi="Times New Roman"/>
          <w:szCs w:val="24"/>
        </w:rPr>
        <w:t>——统计期时间跨度，单位为年（a）；</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c</w:t>
      </w:r>
      <w:r>
        <w:rPr>
          <w:rFonts w:ascii="Times New Roman" w:hAnsi="Times New Roman"/>
          <w:sz w:val="20"/>
          <w:szCs w:val="22"/>
        </w:rPr>
        <w:t xml:space="preserve">    </w:t>
      </w:r>
      <w:r>
        <w:rPr>
          <w:rFonts w:ascii="Times New Roman" w:hAnsi="Times New Roman"/>
          <w:szCs w:val="24"/>
        </w:rPr>
        <w:t xml:space="preserve"> ——地下泄漏点位类型。</w:t>
      </w:r>
    </w:p>
    <w:p>
      <w:pPr>
        <w:pStyle w:val="66"/>
        <w:spacing w:before="156" w:after="156"/>
        <w:rPr>
          <w:rFonts w:ascii="Times New Roman"/>
        </w:rPr>
      </w:pPr>
      <w:r>
        <w:rPr>
          <w:rFonts w:ascii="Times New Roman"/>
        </w:rPr>
        <w:t>数据获取要求</w:t>
      </w:r>
    </w:p>
    <w:p>
      <w:pPr>
        <w:pStyle w:val="57"/>
        <w:ind w:firstLine="420"/>
        <w:rPr>
          <w:rFonts w:ascii="Times New Roman"/>
        </w:rPr>
      </w:pPr>
      <w:r>
        <w:rPr>
          <w:rFonts w:ascii="Times New Roman"/>
        </w:rPr>
        <w:t>见表7。将注入</w:t>
      </w:r>
      <w:r>
        <w:rPr>
          <w:rFonts w:hint="eastAsia" w:ascii="Times New Roman"/>
        </w:rPr>
        <w:t>油层/咸水层</w:t>
      </w:r>
      <w:r>
        <w:rPr>
          <w:rFonts w:ascii="Times New Roman"/>
        </w:rPr>
        <w:t>所在地表上方以正方形网格平均划分，通过安装二氧化碳通量监测仪测算排放因子，进而计算地下泄漏二氧化碳排放量。可将测试浅层土壤气和浅层地下水中二氧化碳浓度，作为地下泄漏排放的预警措施。</w:t>
      </w:r>
    </w:p>
    <w:p>
      <w:pPr>
        <w:pStyle w:val="113"/>
        <w:spacing w:before="156" w:after="156"/>
        <w:rPr>
          <w:rFonts w:ascii="Times New Roman"/>
        </w:rPr>
      </w:pPr>
      <w:bookmarkStart w:id="84" w:name="_Hlk149923880"/>
      <w:r>
        <w:rPr>
          <w:rFonts w:ascii="Times New Roman"/>
        </w:rPr>
        <w:t>地下泄漏排放数据获取要求</w:t>
      </w:r>
    </w:p>
    <w:bookmarkEnd w:id="84"/>
    <w:tbl>
      <w:tblPr>
        <w:tblStyle w:val="27"/>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986"/>
        <w:gridCol w:w="1419"/>
        <w:gridCol w:w="1120"/>
        <w:gridCol w:w="854"/>
        <w:gridCol w:w="3095"/>
        <w:gridCol w:w="1257"/>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839" w:type="dxa"/>
            <w:tcBorders>
              <w:top w:val="single" w:color="auto" w:sz="8" w:space="0"/>
              <w:bottom w:val="single" w:color="auto" w:sz="8" w:space="0"/>
            </w:tcBorders>
            <w:shd w:val="clear" w:color="auto" w:fill="auto"/>
            <w:vAlign w:val="center"/>
          </w:tcPr>
          <w:p>
            <w:pPr>
              <w:spacing w:line="240" w:lineRule="auto"/>
              <w:jc w:val="center"/>
              <w:rPr>
                <w:rFonts w:ascii="Times New Roman" w:hAnsi="Times New Roman"/>
                <w:bCs/>
                <w:sz w:val="18"/>
                <w:szCs w:val="18"/>
              </w:rPr>
            </w:pPr>
            <w:r>
              <w:rPr>
                <w:rFonts w:ascii="Times New Roman" w:hAnsi="Times New Roman"/>
                <w:bCs/>
                <w:sz w:val="18"/>
                <w:szCs w:val="18"/>
              </w:rPr>
              <w:t>具体排放源</w:t>
            </w:r>
          </w:p>
        </w:tc>
        <w:tc>
          <w:tcPr>
            <w:tcW w:w="986" w:type="dxa"/>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测试方法</w:t>
            </w:r>
          </w:p>
        </w:tc>
        <w:tc>
          <w:tcPr>
            <w:tcW w:w="1419" w:type="dxa"/>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计量参数类型</w:t>
            </w:r>
          </w:p>
        </w:tc>
        <w:tc>
          <w:tcPr>
            <w:tcW w:w="1120" w:type="dxa"/>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参数</w:t>
            </w:r>
          </w:p>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来源</w:t>
            </w:r>
          </w:p>
        </w:tc>
        <w:tc>
          <w:tcPr>
            <w:tcW w:w="854" w:type="dxa"/>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最大允许误差</w:t>
            </w:r>
          </w:p>
        </w:tc>
        <w:tc>
          <w:tcPr>
            <w:tcW w:w="3095" w:type="dxa"/>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网格划分与监测布点方法</w:t>
            </w:r>
          </w:p>
        </w:tc>
        <w:tc>
          <w:tcPr>
            <w:tcW w:w="1257" w:type="dxa"/>
            <w:tcBorders>
              <w:top w:val="single" w:color="auto" w:sz="8" w:space="0"/>
              <w:bottom w:val="single" w:color="auto" w:sz="8" w:space="0"/>
            </w:tcBorders>
            <w:shd w:val="clear" w:color="auto" w:fill="auto"/>
            <w:vAlign w:val="center"/>
          </w:tcPr>
          <w:p>
            <w:pPr>
              <w:autoSpaceDE w:val="0"/>
              <w:autoSpaceDN w:val="0"/>
              <w:spacing w:line="240" w:lineRule="auto"/>
              <w:jc w:val="center"/>
              <w:rPr>
                <w:rFonts w:ascii="Times New Roman" w:hAnsi="Times New Roman"/>
                <w:bCs/>
                <w:kern w:val="0"/>
                <w:sz w:val="18"/>
                <w:szCs w:val="18"/>
              </w:rPr>
            </w:pPr>
            <w:r>
              <w:rPr>
                <w:rFonts w:ascii="Times New Roman" w:hAnsi="Times New Roman"/>
                <w:bCs/>
                <w:kern w:val="0"/>
                <w:sz w:val="18"/>
                <w:szCs w:val="18"/>
              </w:rPr>
              <w:t>检测/记录频次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39" w:type="dxa"/>
            <w:vMerge w:val="restart"/>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井筒外壁、断层、盖层等</w:t>
            </w:r>
          </w:p>
        </w:tc>
        <w:tc>
          <w:tcPr>
            <w:tcW w:w="986"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测试大气二氧化碳通量</w:t>
            </w:r>
          </w:p>
        </w:tc>
        <w:tc>
          <w:tcPr>
            <w:tcW w:w="1419"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大气中二氧化碳浓度、风速、风向</w:t>
            </w:r>
            <w:r>
              <w:rPr>
                <w:rFonts w:hint="eastAsia" w:ascii="Times New Roman" w:hAnsi="Times New Roman"/>
                <w:kern w:val="0"/>
                <w:sz w:val="18"/>
                <w:szCs w:val="18"/>
              </w:rPr>
              <w:t>、气压等参数</w:t>
            </w:r>
          </w:p>
        </w:tc>
        <w:tc>
          <w:tcPr>
            <w:tcW w:w="1120" w:type="dxa"/>
            <w:shd w:val="clear" w:color="auto" w:fill="auto"/>
            <w:vAlign w:val="center"/>
          </w:tcPr>
          <w:p>
            <w:pPr>
              <w:autoSpaceDE w:val="0"/>
              <w:autoSpaceDN w:val="0"/>
              <w:spacing w:line="240" w:lineRule="auto"/>
              <w:jc w:val="left"/>
              <w:rPr>
                <w:rFonts w:ascii="Times New Roman" w:hAnsi="Times New Roman"/>
                <w:kern w:val="0"/>
                <w:sz w:val="18"/>
                <w:szCs w:val="18"/>
              </w:rPr>
            </w:pPr>
            <w:r>
              <w:rPr>
                <w:rFonts w:hint="eastAsia" w:ascii="Times New Roman" w:hAnsi="Times New Roman"/>
                <w:kern w:val="0"/>
                <w:sz w:val="18"/>
                <w:szCs w:val="18"/>
              </w:rPr>
              <w:t>通量</w:t>
            </w:r>
            <w:r>
              <w:rPr>
                <w:rFonts w:ascii="Times New Roman" w:hAnsi="Times New Roman"/>
                <w:kern w:val="0"/>
                <w:sz w:val="18"/>
                <w:szCs w:val="18"/>
              </w:rPr>
              <w:t>测量系统或其他二氧化碳通量监测仪</w:t>
            </w:r>
          </w:p>
        </w:tc>
        <w:tc>
          <w:tcPr>
            <w:tcW w:w="854" w:type="dxa"/>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±6 %</w:t>
            </w:r>
          </w:p>
        </w:tc>
        <w:tc>
          <w:tcPr>
            <w:tcW w:w="3095"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在注入</w:t>
            </w:r>
            <w:r>
              <w:rPr>
                <w:rFonts w:hint="eastAsia" w:ascii="Times New Roman" w:hAnsi="Times New Roman"/>
                <w:kern w:val="0"/>
                <w:sz w:val="18"/>
                <w:szCs w:val="18"/>
              </w:rPr>
              <w:t>油层/咸水层</w:t>
            </w:r>
            <w:r>
              <w:rPr>
                <w:rFonts w:ascii="Times New Roman" w:hAnsi="Times New Roman"/>
                <w:kern w:val="0"/>
                <w:sz w:val="18"/>
                <w:szCs w:val="18"/>
              </w:rPr>
              <w:t>所在地表上方，视项目地理面积大小，可按照0.5 km×0.5 km、1 km×1 km、2 km×2 km、5 km×5 km或其他大小，将监测区域以正方形网格划分，网格结点即为</w:t>
            </w:r>
            <w:r>
              <w:rPr>
                <w:rFonts w:hint="eastAsia" w:ascii="Times New Roman" w:hAnsi="Times New Roman"/>
                <w:kern w:val="0"/>
                <w:sz w:val="18"/>
                <w:szCs w:val="18"/>
              </w:rPr>
              <w:t>涡度</w:t>
            </w:r>
            <w:r>
              <w:rPr>
                <w:rFonts w:ascii="Times New Roman" w:hAnsi="Times New Roman"/>
                <w:kern w:val="0"/>
                <w:sz w:val="18"/>
                <w:szCs w:val="18"/>
              </w:rPr>
              <w:t>通量观测仪或其他二氧化碳通量监测仪安装位置。若无法保证每个网格监测布点，应保证</w:t>
            </w:r>
            <w:r>
              <w:rPr>
                <w:rFonts w:hint="eastAsia" w:ascii="Times New Roman" w:hAnsi="Times New Roman"/>
                <w:kern w:val="0"/>
                <w:sz w:val="18"/>
                <w:szCs w:val="18"/>
              </w:rPr>
              <w:t>覆盖</w:t>
            </w:r>
            <w:r>
              <w:rPr>
                <w:rFonts w:ascii="Times New Roman" w:hAnsi="Times New Roman"/>
                <w:kern w:val="0"/>
                <w:sz w:val="18"/>
                <w:szCs w:val="18"/>
              </w:rPr>
              <w:t>监测区域主导风向的上风向、下风向</w:t>
            </w:r>
            <w:r>
              <w:rPr>
                <w:rFonts w:hint="eastAsia" w:ascii="Times New Roman" w:hAnsi="Times New Roman"/>
                <w:kern w:val="0"/>
                <w:sz w:val="18"/>
                <w:szCs w:val="18"/>
              </w:rPr>
              <w:t>位置，分别获取背景浓度、目标区域浓度</w:t>
            </w:r>
          </w:p>
        </w:tc>
        <w:tc>
          <w:tcPr>
            <w:tcW w:w="1257"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连续监测</w:t>
            </w:r>
            <w:r>
              <w:rPr>
                <w:rFonts w:hint="eastAsia" w:ascii="Times New Roman" w:hAnsi="Times New Roman"/>
                <w:kern w:val="0"/>
                <w:sz w:val="18"/>
                <w:szCs w:val="18"/>
              </w:rPr>
              <w:t>30日</w:t>
            </w:r>
            <w:r>
              <w:rPr>
                <w:rFonts w:ascii="Times New Roman" w:hAnsi="Times New Roman"/>
                <w:kern w:val="0"/>
                <w:sz w:val="18"/>
                <w:szCs w:val="18"/>
              </w:rPr>
              <w:t>，</w:t>
            </w:r>
            <w:r>
              <w:rPr>
                <w:rFonts w:hint="eastAsia" w:ascii="Times New Roman" w:hAnsi="Times New Roman"/>
                <w:kern w:val="0"/>
                <w:sz w:val="18"/>
                <w:szCs w:val="18"/>
              </w:rPr>
              <w:t>监测期内通量读取</w:t>
            </w:r>
            <w:r>
              <w:rPr>
                <w:rFonts w:ascii="Times New Roman" w:hAnsi="Times New Roman"/>
                <w:kern w:val="0"/>
                <w:sz w:val="18"/>
                <w:szCs w:val="18"/>
              </w:rPr>
              <w:t>不少于1次/</w:t>
            </w:r>
            <w:r>
              <w:rPr>
                <w:rFonts w:hint="eastAsia" w:ascii="Times New Roman" w:hAnsi="Times New Roman"/>
                <w:kern w:val="0"/>
                <w:sz w:val="18"/>
                <w:szCs w:val="18"/>
              </w:rPr>
              <w:t>30</w:t>
            </w:r>
            <w:r>
              <w:rPr>
                <w:rFonts w:ascii="Times New Roman" w:hAnsi="Times New Roman"/>
                <w:kern w:val="0"/>
                <w:sz w:val="18"/>
                <w:szCs w:val="18"/>
              </w:rPr>
              <w:t>分钟；</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以日均通量为结果，每天记录1次</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39" w:type="dxa"/>
            <w:vMerge w:val="continue"/>
            <w:shd w:val="clear" w:color="auto" w:fill="auto"/>
            <w:vAlign w:val="center"/>
          </w:tcPr>
          <w:p>
            <w:pPr>
              <w:spacing w:line="240" w:lineRule="auto"/>
              <w:rPr>
                <w:rFonts w:ascii="Times New Roman" w:hAnsi="Times New Roman"/>
                <w:sz w:val="18"/>
                <w:szCs w:val="18"/>
              </w:rPr>
            </w:pPr>
          </w:p>
        </w:tc>
        <w:tc>
          <w:tcPr>
            <w:tcW w:w="986" w:type="dxa"/>
            <w:vMerge w:val="restart"/>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测试浅层土壤气和浅层地下水二氧化碳浓度</w:t>
            </w:r>
          </w:p>
        </w:tc>
        <w:tc>
          <w:tcPr>
            <w:tcW w:w="1419"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地表土壤气二氧化碳浓度、土壤表面二氧化碳浓度</w:t>
            </w:r>
          </w:p>
        </w:tc>
        <w:tc>
          <w:tcPr>
            <w:tcW w:w="1120" w:type="dxa"/>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取样化验</w:t>
            </w:r>
          </w:p>
        </w:tc>
        <w:tc>
          <w:tcPr>
            <w:tcW w:w="854" w:type="dxa"/>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w:t>
            </w:r>
          </w:p>
        </w:tc>
        <w:tc>
          <w:tcPr>
            <w:tcW w:w="3095"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在注入</w:t>
            </w:r>
            <w:r>
              <w:rPr>
                <w:rFonts w:hint="eastAsia" w:ascii="Times New Roman" w:hAnsi="Times New Roman"/>
                <w:kern w:val="0"/>
                <w:sz w:val="18"/>
                <w:szCs w:val="18"/>
              </w:rPr>
              <w:t>油层/咸水层</w:t>
            </w:r>
            <w:r>
              <w:rPr>
                <w:rFonts w:ascii="Times New Roman" w:hAnsi="Times New Roman"/>
                <w:kern w:val="0"/>
                <w:sz w:val="18"/>
                <w:szCs w:val="18"/>
              </w:rPr>
              <w:t>所在地表上方，视项目地理面积大小，可按照0.5 km×0.5 km、1 km×1 km、2 km×2 km、5 km×5 km或其他大小，将监测区域以正方形网格划分，取样点位均匀布置。宜在油井、注入井、断层、油藏边界处取样</w:t>
            </w:r>
          </w:p>
        </w:tc>
        <w:tc>
          <w:tcPr>
            <w:tcW w:w="1257" w:type="dxa"/>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基准线情景：</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1次/季度；</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项目投运后：</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1次/月</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39" w:type="dxa"/>
            <w:vMerge w:val="continue"/>
            <w:tcBorders>
              <w:bottom w:val="single" w:color="auto" w:sz="8" w:space="0"/>
            </w:tcBorders>
            <w:shd w:val="clear" w:color="auto" w:fill="auto"/>
            <w:vAlign w:val="center"/>
          </w:tcPr>
          <w:p>
            <w:pPr>
              <w:spacing w:line="240" w:lineRule="auto"/>
              <w:rPr>
                <w:rFonts w:ascii="Times New Roman" w:hAnsi="Times New Roman"/>
                <w:sz w:val="18"/>
                <w:szCs w:val="18"/>
              </w:rPr>
            </w:pPr>
          </w:p>
        </w:tc>
        <w:tc>
          <w:tcPr>
            <w:tcW w:w="986" w:type="dxa"/>
            <w:vMerge w:val="continue"/>
            <w:tcBorders>
              <w:bottom w:val="single" w:color="auto" w:sz="8" w:space="0"/>
            </w:tcBorders>
            <w:shd w:val="clear" w:color="auto" w:fill="auto"/>
          </w:tcPr>
          <w:p>
            <w:pPr>
              <w:autoSpaceDE w:val="0"/>
              <w:autoSpaceDN w:val="0"/>
              <w:spacing w:line="240" w:lineRule="auto"/>
              <w:jc w:val="left"/>
              <w:rPr>
                <w:rFonts w:ascii="Times New Roman" w:hAnsi="Times New Roman"/>
                <w:kern w:val="0"/>
                <w:sz w:val="18"/>
                <w:szCs w:val="18"/>
              </w:rPr>
            </w:pPr>
          </w:p>
        </w:tc>
        <w:tc>
          <w:tcPr>
            <w:tcW w:w="1419" w:type="dxa"/>
            <w:tcBorders>
              <w:bottom w:val="single" w:color="auto" w:sz="8" w:space="0"/>
            </w:tcBorders>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浅层土壤气二氧化碳浓度</w:t>
            </w:r>
          </w:p>
        </w:tc>
        <w:tc>
          <w:tcPr>
            <w:tcW w:w="1120" w:type="dxa"/>
            <w:tcBorders>
              <w:bottom w:val="single" w:color="auto" w:sz="8" w:space="0"/>
            </w:tcBorders>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取样化验</w:t>
            </w:r>
          </w:p>
        </w:tc>
        <w:tc>
          <w:tcPr>
            <w:tcW w:w="854" w:type="dxa"/>
            <w:tcBorders>
              <w:bottom w:val="single" w:color="auto" w:sz="8" w:space="0"/>
            </w:tcBorders>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w:t>
            </w:r>
          </w:p>
        </w:tc>
        <w:tc>
          <w:tcPr>
            <w:tcW w:w="3095" w:type="dxa"/>
            <w:tcBorders>
              <w:bottom w:val="single" w:color="auto" w:sz="8" w:space="0"/>
            </w:tcBorders>
            <w:shd w:val="clear" w:color="auto" w:fill="auto"/>
            <w:vAlign w:val="center"/>
          </w:tcPr>
          <w:p>
            <w:pPr>
              <w:autoSpaceDE w:val="0"/>
              <w:autoSpaceDN w:val="0"/>
              <w:spacing w:line="240" w:lineRule="auto"/>
              <w:jc w:val="center"/>
              <w:rPr>
                <w:rFonts w:ascii="Times New Roman" w:hAnsi="Times New Roman"/>
                <w:kern w:val="0"/>
                <w:sz w:val="18"/>
                <w:szCs w:val="18"/>
              </w:rPr>
            </w:pPr>
            <w:r>
              <w:rPr>
                <w:rFonts w:ascii="Times New Roman" w:hAnsi="Times New Roman"/>
                <w:kern w:val="0"/>
                <w:sz w:val="18"/>
                <w:szCs w:val="18"/>
              </w:rPr>
              <w:t>断层、通天断层处</w:t>
            </w:r>
          </w:p>
        </w:tc>
        <w:tc>
          <w:tcPr>
            <w:tcW w:w="1257" w:type="dxa"/>
            <w:tcBorders>
              <w:bottom w:val="single" w:color="auto" w:sz="8" w:space="0"/>
            </w:tcBorders>
            <w:shd w:val="clear" w:color="auto" w:fill="auto"/>
            <w:vAlign w:val="center"/>
          </w:tcPr>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基准线情景：</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1次/季度；</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项目投运后：</w:t>
            </w:r>
          </w:p>
          <w:p>
            <w:pPr>
              <w:autoSpaceDE w:val="0"/>
              <w:autoSpaceDN w:val="0"/>
              <w:spacing w:line="240" w:lineRule="auto"/>
              <w:rPr>
                <w:rFonts w:ascii="Times New Roman" w:hAnsi="Times New Roman"/>
                <w:kern w:val="0"/>
                <w:sz w:val="18"/>
                <w:szCs w:val="18"/>
              </w:rPr>
            </w:pPr>
            <w:r>
              <w:rPr>
                <w:rFonts w:ascii="Times New Roman" w:hAnsi="Times New Roman"/>
                <w:kern w:val="0"/>
                <w:sz w:val="18"/>
                <w:szCs w:val="18"/>
              </w:rPr>
              <w:t>1次/月</w:t>
            </w:r>
          </w:p>
        </w:tc>
      </w:tr>
    </w:tbl>
    <w:p>
      <w:pPr>
        <w:pStyle w:val="106"/>
        <w:spacing w:before="156" w:after="156"/>
        <w:rPr>
          <w:rFonts w:ascii="Times New Roman"/>
        </w:rPr>
      </w:pPr>
      <w:bookmarkStart w:id="85" w:name="_Toc26440"/>
      <w:r>
        <w:rPr>
          <w:rFonts w:hint="eastAsia" w:ascii="Times New Roman"/>
        </w:rPr>
        <w:t>净购入电力和净购入热力隐含的二氧化碳排放</w:t>
      </w:r>
      <w:bookmarkEnd w:id="85"/>
    </w:p>
    <w:p>
      <w:pPr>
        <w:pStyle w:val="66"/>
        <w:spacing w:before="156" w:after="156"/>
        <w:rPr>
          <w:rFonts w:ascii="Times New Roman"/>
        </w:rPr>
      </w:pPr>
      <w:r>
        <w:rPr>
          <w:rFonts w:ascii="Times New Roman"/>
        </w:rPr>
        <w:t>计算方法</w:t>
      </w:r>
    </w:p>
    <w:p>
      <w:pPr>
        <w:pStyle w:val="57"/>
        <w:ind w:firstLine="420"/>
        <w:rPr>
          <w:rFonts w:ascii="Times New Roman"/>
        </w:rPr>
      </w:pPr>
      <w:r>
        <w:rPr>
          <w:rFonts w:ascii="Times New Roman"/>
        </w:rPr>
        <w:t>按照GB/T 32150—2015中7.5.4的规定进行计算。</w:t>
      </w:r>
    </w:p>
    <w:p>
      <w:pPr>
        <w:pStyle w:val="66"/>
        <w:spacing w:before="156" w:after="156"/>
        <w:rPr>
          <w:rFonts w:ascii="Times New Roman"/>
        </w:rPr>
      </w:pPr>
      <w:r>
        <w:rPr>
          <w:rFonts w:ascii="Times New Roman"/>
        </w:rPr>
        <w:t>数据获取要求</w:t>
      </w:r>
    </w:p>
    <w:p>
      <w:pPr>
        <w:pStyle w:val="57"/>
        <w:ind w:firstLine="420"/>
        <w:rPr>
          <w:rFonts w:ascii="Times New Roman"/>
        </w:rPr>
      </w:pPr>
      <w:r>
        <w:rPr>
          <w:rFonts w:ascii="Times New Roman"/>
        </w:rPr>
        <w:t>消耗电力的排放因子宜使用国家生态环境部最新发布的区域电网排放因子。若消耗的电力全部或部分采用专线供电，则专线供电的电力部分优先使用供电单位提供的数值。蒸汽、热水等热力供应的二氧化碳排放因子优先采用供热单位提供的数值，如无法提供，则按0.11 t/GJ计算。</w:t>
      </w:r>
    </w:p>
    <w:p>
      <w:pPr>
        <w:pStyle w:val="106"/>
        <w:spacing w:before="156" w:after="156"/>
        <w:rPr>
          <w:rFonts w:ascii="Times New Roman"/>
        </w:rPr>
      </w:pPr>
      <w:bookmarkStart w:id="86" w:name="_Toc28890"/>
      <w:r>
        <w:rPr>
          <w:rFonts w:ascii="Times New Roman"/>
        </w:rPr>
        <w:t>外输至核算边界外携带二氧化碳产生的二氧化碳排放</w:t>
      </w:r>
      <w:bookmarkEnd w:id="86"/>
    </w:p>
    <w:p>
      <w:pPr>
        <w:pStyle w:val="66"/>
        <w:spacing w:before="156" w:after="156"/>
        <w:rPr>
          <w:rFonts w:ascii="Times New Roman"/>
        </w:rPr>
      </w:pPr>
      <w:r>
        <w:rPr>
          <w:rFonts w:ascii="Times New Roman"/>
        </w:rPr>
        <w:t>计算方法</w:t>
      </w:r>
    </w:p>
    <w:p>
      <w:pPr>
        <w:pStyle w:val="57"/>
        <w:ind w:firstLine="420"/>
        <w:rPr>
          <w:rFonts w:ascii="Times New Roman"/>
        </w:rPr>
      </w:pPr>
      <w:r>
        <w:rPr>
          <w:rFonts w:ascii="Times New Roman"/>
        </w:rPr>
        <w:t>按公式（</w:t>
      </w:r>
      <w:r>
        <w:rPr>
          <w:rFonts w:hint="eastAsia" w:ascii="Times New Roman"/>
        </w:rPr>
        <w:t>8</w:t>
      </w:r>
      <w:r>
        <w:rPr>
          <w:rFonts w:ascii="Times New Roman"/>
        </w:rPr>
        <w:t>）计算。</w:t>
      </w:r>
    </w:p>
    <w:p>
      <w:pPr>
        <w:pStyle w:val="114"/>
        <w:rPr>
          <w:rFonts w:ascii="Times New Roman" w:hAnsi="Times New Roman"/>
        </w:rPr>
      </w:pPr>
      <w:r>
        <w:rPr>
          <w:rFonts w:ascii="Times New Roman" w:hAnsi="Times New Roman"/>
        </w:rP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外输</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m:t>
            </m:r>
            <m:ctrlPr>
              <w:rPr>
                <w:rFonts w:ascii="Cambria Math" w:hAnsi="Cambria Math"/>
              </w:rPr>
            </m:ctrlPr>
          </m:sub>
          <m:sup>
            <m:r>
              <m:rPr/>
              <w:rPr>
                <w:rFonts w:ascii="Cambria Math" w:hAnsi="Cambria Math"/>
              </w:rPr>
              <m:t>d</m:t>
            </m:r>
            <m:ctrlPr>
              <w:rPr>
                <w:rFonts w:ascii="Cambria Math" w:hAnsi="Cambria Math"/>
              </w:rPr>
            </m:ctrlPr>
          </m:sup>
          <m:e>
            <m:d>
              <m:dPr>
                <m:ctrlPr>
                  <w:rPr>
                    <w:rFonts w:ascii="Cambria Math" w:hAnsi="Cambria Math"/>
                    <w:i/>
                  </w:rPr>
                </m:ctrlPr>
              </m:dPr>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外输介质i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φ</m:t>
                    </m:r>
                    <m:ctrlPr>
                      <w:rPr>
                        <w:rFonts w:ascii="Cambria Math" w:hAnsi="Cambria Math"/>
                        <w:i/>
                      </w:rPr>
                    </m:ctrlPr>
                  </m:e>
                  <m:sub>
                    <m:r>
                      <m:rPr/>
                      <w:rPr>
                        <w:rFonts w:ascii="Cambria Math" w:hAnsi="Cambria Math"/>
                      </w:rPr>
                      <m:t>外输介质i</m:t>
                    </m:r>
                    <m:ctrlPr>
                      <w:rPr>
                        <w:rFonts w:ascii="Cambria Math" w:hAnsi="Cambria Math"/>
                        <w:i/>
                      </w:rPr>
                    </m:ctrlPr>
                  </m:sub>
                </m:sSub>
                <m:ctrlPr>
                  <w:rPr>
                    <w:rFonts w:ascii="Cambria Math" w:hAnsi="Cambria Math"/>
                    <w:i/>
                  </w:rPr>
                </m:ctrlPr>
              </m:e>
            </m:d>
            <m:ctrlPr>
              <w:rPr>
                <w:rFonts w:ascii="Cambria Math" w:hAnsi="Cambria Math"/>
              </w:rPr>
            </m:ctrlPr>
          </m:e>
        </m:nary>
      </m:oMath>
      <w:r>
        <w:rPr>
          <w:rFonts w:ascii="Times New Roman" w:hAnsi="Times New Roman" w:eastAsia="微软雅黑"/>
        </w:rPr>
        <w:tab/>
      </w:r>
      <w:r>
        <w:rPr>
          <w:rFonts w:ascii="Times New Roman" w:hAnsi="Times New Roman"/>
        </w:rPr>
        <w:t>(</w:t>
      </w:r>
      <w:r>
        <w:rPr>
          <w:rFonts w:hint="eastAsia" w:ascii="Times New Roman" w:hAnsi="Times New Roman"/>
        </w:rPr>
        <w:t>8</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E</w:t>
      </w:r>
      <w:r>
        <w:rPr>
          <w:rFonts w:ascii="Times New Roman" w:hAnsi="Times New Roman"/>
          <w:i/>
          <w:szCs w:val="24"/>
          <w:vertAlign w:val="subscript"/>
        </w:rPr>
        <w:t>外输</w:t>
      </w:r>
      <w:r>
        <w:rPr>
          <w:rFonts w:ascii="Times New Roman" w:hAnsi="Times New Roman"/>
          <w:szCs w:val="24"/>
        </w:rPr>
        <w:t xml:space="preserve">    ——外输至核算边界外二氧化碳排放量，单位为吨（t）；</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AD</w:t>
      </w:r>
      <w:r>
        <w:rPr>
          <w:rFonts w:ascii="Times New Roman" w:hAnsi="Times New Roman"/>
          <w:i/>
          <w:szCs w:val="24"/>
          <w:vertAlign w:val="subscript"/>
        </w:rPr>
        <w:t>外输介质</w:t>
      </w:r>
      <w:r>
        <w:rPr>
          <w:rFonts w:hint="eastAsia" w:ascii="Times New Roman" w:hAnsi="Times New Roman"/>
          <w:i/>
          <w:szCs w:val="24"/>
          <w:vertAlign w:val="subscript"/>
        </w:rPr>
        <w:t>i</w:t>
      </w:r>
      <w:r>
        <w:rPr>
          <w:rFonts w:ascii="Times New Roman" w:hAnsi="Times New Roman"/>
          <w:i/>
          <w:szCs w:val="24"/>
          <w:vertAlign w:val="subscript"/>
        </w:rPr>
        <w:t xml:space="preserve"> </w:t>
      </w:r>
      <w:r>
        <w:rPr>
          <w:rFonts w:ascii="Times New Roman" w:hAnsi="Times New Roman"/>
          <w:szCs w:val="24"/>
        </w:rPr>
        <w:t>——第</w:t>
      </w:r>
      <w:r>
        <w:rPr>
          <w:rFonts w:ascii="Times New Roman" w:hAnsi="Times New Roman"/>
          <w:i/>
          <w:szCs w:val="24"/>
        </w:rPr>
        <w:t>i</w:t>
      </w:r>
      <w:r>
        <w:rPr>
          <w:rFonts w:ascii="Times New Roman" w:hAnsi="Times New Roman"/>
          <w:szCs w:val="24"/>
        </w:rPr>
        <w:t>类外输介质质量，单位为吨（t）；</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φ</w:t>
      </w:r>
      <w:r>
        <w:rPr>
          <w:rFonts w:ascii="Times New Roman" w:hAnsi="Times New Roman"/>
          <w:i/>
          <w:szCs w:val="24"/>
          <w:vertAlign w:val="subscript"/>
        </w:rPr>
        <w:t>外输介质</w:t>
      </w:r>
      <w:r>
        <w:rPr>
          <w:rFonts w:hint="eastAsia" w:ascii="Times New Roman" w:hAnsi="Times New Roman"/>
          <w:i/>
          <w:szCs w:val="24"/>
          <w:vertAlign w:val="subscript"/>
        </w:rPr>
        <w:t>i</w:t>
      </w:r>
      <w:r>
        <w:rPr>
          <w:rFonts w:ascii="Times New Roman" w:hAnsi="Times New Roman"/>
          <w:i/>
          <w:szCs w:val="24"/>
          <w:vertAlign w:val="subscript"/>
        </w:rPr>
        <w:t xml:space="preserve"> </w:t>
      </w:r>
      <w:r>
        <w:rPr>
          <w:rFonts w:ascii="Times New Roman" w:hAnsi="Times New Roman"/>
          <w:szCs w:val="24"/>
        </w:rPr>
        <w:t xml:space="preserve"> ——第</w:t>
      </w:r>
      <w:r>
        <w:rPr>
          <w:rFonts w:ascii="Times New Roman" w:hAnsi="Times New Roman"/>
          <w:i/>
          <w:szCs w:val="24"/>
        </w:rPr>
        <w:t>i</w:t>
      </w:r>
      <w:r>
        <w:rPr>
          <w:rFonts w:ascii="Times New Roman" w:hAnsi="Times New Roman"/>
          <w:szCs w:val="24"/>
        </w:rPr>
        <w:t>类外输介质中二氧化碳质量分数，单位为百分比（%）；</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i/>
          <w:szCs w:val="24"/>
        </w:rPr>
        <w:t>d</w:t>
      </w:r>
      <w:r>
        <w:rPr>
          <w:rFonts w:ascii="Times New Roman" w:hAnsi="Times New Roman"/>
          <w:szCs w:val="24"/>
        </w:rPr>
        <w:t xml:space="preserve">       ——外输介质类型。</w:t>
      </w:r>
    </w:p>
    <w:p>
      <w:pPr>
        <w:pStyle w:val="66"/>
        <w:spacing w:before="156" w:after="156"/>
        <w:rPr>
          <w:rFonts w:ascii="Times New Roman"/>
        </w:rPr>
      </w:pPr>
      <w:r>
        <w:rPr>
          <w:rFonts w:ascii="Times New Roman"/>
        </w:rPr>
        <w:t>数据获取要求</w:t>
      </w:r>
    </w:p>
    <w:p>
      <w:pPr>
        <w:pStyle w:val="57"/>
        <w:ind w:firstLine="420"/>
        <w:rPr>
          <w:rFonts w:ascii="Times New Roman"/>
        </w:rPr>
      </w:pPr>
      <w:r>
        <w:rPr>
          <w:rFonts w:ascii="Times New Roman"/>
        </w:rPr>
        <w:t>见表8。</w:t>
      </w:r>
    </w:p>
    <w:p>
      <w:pPr>
        <w:pStyle w:val="113"/>
        <w:spacing w:before="156" w:after="156"/>
        <w:rPr>
          <w:rFonts w:ascii="Times New Roman"/>
        </w:rPr>
      </w:pPr>
      <w:r>
        <w:rPr>
          <w:rFonts w:ascii="Times New Roman"/>
        </w:rPr>
        <w:t>外输至边界外携带二氧化碳产生的排放数据获取要求</w:t>
      </w:r>
    </w:p>
    <w:tbl>
      <w:tblPr>
        <w:tblStyle w:val="2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918"/>
        <w:gridCol w:w="2369"/>
        <w:gridCol w:w="1670"/>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117" w:type="dxa"/>
            <w:tcBorders>
              <w:top w:val="single" w:color="auto" w:sz="8" w:space="0"/>
              <w:bottom w:val="single" w:color="auto" w:sz="8" w:space="0"/>
            </w:tcBorders>
            <w:vAlign w:val="center"/>
          </w:tcPr>
          <w:p>
            <w:pPr>
              <w:spacing w:line="240" w:lineRule="auto"/>
              <w:jc w:val="center"/>
              <w:rPr>
                <w:rFonts w:ascii="Times New Roman" w:hAnsi="Times New Roman"/>
                <w:snapToGrid w:val="0"/>
                <w:sz w:val="18"/>
                <w:szCs w:val="18"/>
              </w:rPr>
            </w:pPr>
            <w:r>
              <w:rPr>
                <w:rFonts w:ascii="Times New Roman" w:hAnsi="Times New Roman"/>
                <w:bCs/>
                <w:sz w:val="18"/>
                <w:szCs w:val="18"/>
              </w:rPr>
              <w:t>具体排放源</w:t>
            </w:r>
          </w:p>
        </w:tc>
        <w:tc>
          <w:tcPr>
            <w:tcW w:w="1871" w:type="dxa"/>
            <w:tcBorders>
              <w:top w:val="single" w:color="auto" w:sz="8" w:space="0"/>
              <w:bottom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计量类别</w:t>
            </w:r>
          </w:p>
        </w:tc>
        <w:tc>
          <w:tcPr>
            <w:tcW w:w="2311" w:type="dxa"/>
            <w:tcBorders>
              <w:top w:val="single" w:color="auto" w:sz="8" w:space="0"/>
              <w:bottom w:val="single" w:color="auto" w:sz="8" w:space="0"/>
            </w:tcBorders>
            <w:vAlign w:val="center"/>
          </w:tcPr>
          <w:p>
            <w:pPr>
              <w:autoSpaceDE w:val="0"/>
              <w:autoSpaceDN w:val="0"/>
              <w:spacing w:line="240" w:lineRule="auto"/>
              <w:jc w:val="center"/>
              <w:rPr>
                <w:rFonts w:ascii="Times New Roman" w:hAnsi="Times New Roman"/>
                <w:snapToGrid w:val="0"/>
                <w:kern w:val="0"/>
                <w:sz w:val="18"/>
                <w:szCs w:val="18"/>
              </w:rPr>
            </w:pPr>
            <w:r>
              <w:rPr>
                <w:rFonts w:ascii="Times New Roman" w:hAnsi="Times New Roman"/>
                <w:bCs/>
                <w:kern w:val="0"/>
                <w:sz w:val="18"/>
                <w:szCs w:val="18"/>
              </w:rPr>
              <w:t>参数来源</w:t>
            </w:r>
          </w:p>
        </w:tc>
        <w:tc>
          <w:tcPr>
            <w:tcW w:w="1629" w:type="dxa"/>
            <w:tcBorders>
              <w:top w:val="single" w:color="auto" w:sz="8" w:space="0"/>
              <w:bottom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准确度等级</w:t>
            </w:r>
          </w:p>
        </w:tc>
        <w:tc>
          <w:tcPr>
            <w:tcW w:w="1406" w:type="dxa"/>
            <w:tcBorders>
              <w:top w:val="single" w:color="auto" w:sz="8" w:space="0"/>
              <w:bottom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检测频次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7" w:type="dxa"/>
            <w:vMerge w:val="restart"/>
            <w:tcBorders>
              <w:top w:val="single" w:color="auto" w:sz="8" w:space="0"/>
            </w:tcBorders>
            <w:vAlign w:val="center"/>
          </w:tcPr>
          <w:p>
            <w:pPr>
              <w:widowControl/>
              <w:autoSpaceDE w:val="0"/>
              <w:autoSpaceDN w:val="0"/>
              <w:adjustRightInd/>
              <w:spacing w:line="240" w:lineRule="auto"/>
              <w:rPr>
                <w:rFonts w:ascii="Times New Roman" w:hAnsi="Times New Roman"/>
                <w:snapToGrid w:val="0"/>
                <w:kern w:val="0"/>
                <w:sz w:val="18"/>
                <w:szCs w:val="18"/>
              </w:rPr>
            </w:pPr>
            <w:r>
              <w:rPr>
                <w:rFonts w:ascii="Times New Roman" w:hAnsi="Times New Roman"/>
                <w:snapToGrid w:val="0"/>
                <w:kern w:val="0"/>
                <w:sz w:val="18"/>
                <w:szCs w:val="18"/>
              </w:rPr>
              <w:t>外输介质，包括但不限于原油、采出水、采出气，以及三者混合物</w:t>
            </w:r>
          </w:p>
        </w:tc>
        <w:tc>
          <w:tcPr>
            <w:tcW w:w="1871" w:type="dxa"/>
            <w:tcBorders>
              <w:top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累积质量流量</w:t>
            </w:r>
          </w:p>
        </w:tc>
        <w:tc>
          <w:tcPr>
            <w:tcW w:w="2311" w:type="dxa"/>
            <w:tcBorders>
              <w:top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质量流量计</w:t>
            </w:r>
            <w:r>
              <w:rPr>
                <w:rFonts w:hint="eastAsia" w:ascii="Times New Roman" w:hAnsi="Times New Roman"/>
                <w:snapToGrid w:val="0"/>
                <w:kern w:val="0"/>
                <w:sz w:val="18"/>
                <w:szCs w:val="18"/>
              </w:rPr>
              <w:t>或电磁流量计</w:t>
            </w:r>
          </w:p>
        </w:tc>
        <w:tc>
          <w:tcPr>
            <w:tcW w:w="1629" w:type="dxa"/>
            <w:tcBorders>
              <w:top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hint="eastAsia" w:ascii="Times New Roman" w:hAnsi="Times New Roman"/>
                <w:snapToGrid w:val="0"/>
                <w:kern w:val="0"/>
                <w:sz w:val="18"/>
                <w:szCs w:val="18"/>
              </w:rPr>
              <w:t>2.0</w:t>
            </w:r>
            <w:r>
              <w:rPr>
                <w:rFonts w:ascii="Times New Roman" w:hAnsi="Times New Roman"/>
                <w:snapToGrid w:val="0"/>
                <w:kern w:val="0"/>
                <w:sz w:val="18"/>
                <w:szCs w:val="18"/>
              </w:rPr>
              <w:t>级</w:t>
            </w:r>
            <w:r>
              <w:rPr>
                <w:rFonts w:hint="eastAsia" w:ascii="Times New Roman" w:hAnsi="Times New Roman"/>
                <w:snapToGrid w:val="0"/>
                <w:kern w:val="0"/>
                <w:sz w:val="18"/>
                <w:szCs w:val="18"/>
              </w:rPr>
              <w:t>及以上</w:t>
            </w:r>
          </w:p>
        </w:tc>
        <w:tc>
          <w:tcPr>
            <w:tcW w:w="1406" w:type="dxa"/>
            <w:tcBorders>
              <w:top w:val="single" w:color="auto" w:sz="8" w:space="0"/>
            </w:tcBorders>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连续监测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7" w:type="dxa"/>
            <w:vMerge w:val="continue"/>
            <w:vAlign w:val="center"/>
          </w:tcPr>
          <w:p>
            <w:pPr>
              <w:widowControl/>
              <w:autoSpaceDE w:val="0"/>
              <w:autoSpaceDN w:val="0"/>
              <w:adjustRightInd/>
              <w:spacing w:line="240" w:lineRule="auto"/>
              <w:jc w:val="center"/>
              <w:rPr>
                <w:rFonts w:ascii="Times New Roman" w:hAnsi="Times New Roman"/>
                <w:snapToGrid w:val="0"/>
                <w:kern w:val="0"/>
                <w:sz w:val="18"/>
                <w:szCs w:val="18"/>
              </w:rPr>
            </w:pPr>
          </w:p>
        </w:tc>
        <w:tc>
          <w:tcPr>
            <w:tcW w:w="1871" w:type="dxa"/>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ascii="Times New Roman" w:hAnsi="Times New Roman"/>
                <w:snapToGrid w:val="0"/>
                <w:kern w:val="0"/>
                <w:sz w:val="18"/>
                <w:szCs w:val="18"/>
              </w:rPr>
              <w:t>二氧化碳质量分数</w:t>
            </w:r>
          </w:p>
        </w:tc>
        <w:tc>
          <w:tcPr>
            <w:tcW w:w="2311" w:type="dxa"/>
            <w:vAlign w:val="center"/>
          </w:tcPr>
          <w:p>
            <w:pPr>
              <w:widowControl/>
              <w:autoSpaceDE w:val="0"/>
              <w:autoSpaceDN w:val="0"/>
              <w:adjustRightInd/>
              <w:spacing w:line="240" w:lineRule="auto"/>
              <w:jc w:val="center"/>
              <w:rPr>
                <w:rFonts w:ascii="Times New Roman" w:hAnsi="Times New Roman"/>
                <w:snapToGrid w:val="0"/>
                <w:kern w:val="0"/>
                <w:sz w:val="18"/>
                <w:szCs w:val="18"/>
              </w:rPr>
            </w:pPr>
            <w:r>
              <w:rPr>
                <w:rFonts w:hint="eastAsia" w:ascii="Times New Roman" w:hAnsi="Times New Roman"/>
                <w:snapToGrid w:val="0"/>
                <w:kern w:val="0"/>
                <w:sz w:val="18"/>
                <w:szCs w:val="18"/>
              </w:rPr>
              <w:t>以</w:t>
            </w:r>
            <w:r>
              <w:rPr>
                <w:rFonts w:ascii="Times New Roman" w:hAnsi="Times New Roman"/>
                <w:snapToGrid w:val="0"/>
                <w:kern w:val="0"/>
                <w:sz w:val="18"/>
                <w:szCs w:val="18"/>
              </w:rPr>
              <w:t>化验报告</w:t>
            </w:r>
            <w:r>
              <w:rPr>
                <w:rFonts w:hint="eastAsia" w:ascii="Times New Roman" w:hAnsi="Times New Roman"/>
                <w:snapToGrid w:val="0"/>
                <w:kern w:val="0"/>
                <w:sz w:val="18"/>
                <w:szCs w:val="18"/>
              </w:rPr>
              <w:t>为准</w:t>
            </w:r>
          </w:p>
        </w:tc>
        <w:tc>
          <w:tcPr>
            <w:tcW w:w="1629" w:type="dxa"/>
            <w:vAlign w:val="center"/>
          </w:tcPr>
          <w:p>
            <w:pPr>
              <w:spacing w:line="240" w:lineRule="auto"/>
              <w:jc w:val="center"/>
              <w:rPr>
                <w:rFonts w:ascii="Times New Roman" w:hAnsi="Times New Roman"/>
                <w:snapToGrid w:val="0"/>
                <w:kern w:val="0"/>
                <w:sz w:val="18"/>
                <w:szCs w:val="18"/>
              </w:rPr>
            </w:pPr>
            <w:r>
              <w:rPr>
                <w:rFonts w:ascii="Times New Roman" w:hAnsi="Times New Roman"/>
                <w:sz w:val="18"/>
                <w:szCs w:val="18"/>
              </w:rPr>
              <w:t>—</w:t>
            </w:r>
          </w:p>
        </w:tc>
        <w:tc>
          <w:tcPr>
            <w:tcW w:w="1406" w:type="dxa"/>
            <w:vAlign w:val="center"/>
          </w:tcPr>
          <w:p>
            <w:pPr>
              <w:spacing w:line="240" w:lineRule="auto"/>
              <w:jc w:val="center"/>
              <w:rPr>
                <w:rFonts w:ascii="Times New Roman" w:hAnsi="Times New Roman"/>
                <w:snapToGrid w:val="0"/>
                <w:kern w:val="0"/>
                <w:sz w:val="18"/>
                <w:szCs w:val="18"/>
              </w:rPr>
            </w:pPr>
            <w:r>
              <w:rPr>
                <w:rFonts w:ascii="Times New Roman" w:hAnsi="Times New Roman"/>
                <w:snapToGrid w:val="0"/>
                <w:sz w:val="18"/>
                <w:szCs w:val="18"/>
              </w:rPr>
              <w:t>化</w:t>
            </w:r>
            <w:r>
              <w:rPr>
                <w:rFonts w:ascii="Times New Roman" w:hAnsi="Times New Roman"/>
                <w:snapToGrid w:val="0"/>
                <w:kern w:val="0"/>
                <w:sz w:val="18"/>
                <w:szCs w:val="18"/>
              </w:rPr>
              <w:t>验：1次/</w:t>
            </w:r>
            <w:r>
              <w:rPr>
                <w:rFonts w:hint="eastAsia" w:ascii="Times New Roman" w:hAnsi="Times New Roman"/>
                <w:snapToGrid w:val="0"/>
                <w:kern w:val="0"/>
                <w:sz w:val="18"/>
                <w:szCs w:val="18"/>
              </w:rPr>
              <w:t>季度</w:t>
            </w:r>
          </w:p>
        </w:tc>
      </w:tr>
    </w:tbl>
    <w:p>
      <w:pPr>
        <w:pStyle w:val="105"/>
        <w:spacing w:before="312" w:after="312"/>
        <w:rPr>
          <w:rFonts w:ascii="Times New Roman"/>
        </w:rPr>
      </w:pPr>
      <w:bookmarkStart w:id="87" w:name="_Toc6851"/>
      <w:r>
        <w:rPr>
          <w:rFonts w:ascii="Times New Roman"/>
        </w:rPr>
        <w:t>项目核证计入期二氧化碳减排量计算</w:t>
      </w:r>
      <w:bookmarkEnd w:id="87"/>
    </w:p>
    <w:p>
      <w:pPr>
        <w:pStyle w:val="57"/>
        <w:ind w:firstLine="420"/>
        <w:rPr>
          <w:rFonts w:ascii="Times New Roman"/>
        </w:rPr>
      </w:pPr>
      <w:r>
        <w:rPr>
          <w:rFonts w:ascii="Times New Roman"/>
        </w:rPr>
        <w:t>按公式（</w:t>
      </w:r>
      <w:r>
        <w:rPr>
          <w:rFonts w:hint="eastAsia" w:ascii="Times New Roman"/>
        </w:rPr>
        <w:t>9</w:t>
      </w:r>
      <w:r>
        <w:rPr>
          <w:rFonts w:ascii="Times New Roman"/>
        </w:rPr>
        <w:t>）计算。</w:t>
      </w:r>
    </w:p>
    <w:p>
      <w:pPr>
        <w:pStyle w:val="11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基准i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项目i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9</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pStyle w:val="57"/>
        <w:ind w:firstLine="420"/>
        <w:rPr>
          <w:rFonts w:ascii="Times New Roman"/>
          <w:i/>
          <w:iCs/>
        </w:rPr>
      </w:pPr>
      <w:r>
        <w:rPr>
          <w:rFonts w:ascii="Times New Roman"/>
          <w:i/>
          <w:iCs/>
        </w:rPr>
        <w:t>Ri</w:t>
      </w:r>
      <w:r>
        <w:rPr>
          <w:rFonts w:ascii="Times New Roman"/>
          <w:i/>
          <w:iCs/>
          <w:sz w:val="15"/>
          <w:szCs w:val="13"/>
        </w:rPr>
        <w:t xml:space="preserve">  </w:t>
      </w:r>
      <w:r>
        <w:rPr>
          <w:rFonts w:ascii="Times New Roman"/>
          <w:i/>
          <w:iCs/>
        </w:rPr>
        <w:t>——</w:t>
      </w:r>
      <w:r>
        <w:rPr>
          <w:rFonts w:ascii="Times New Roman"/>
        </w:rPr>
        <w:t>核证计入期中第i个统计期内项目二氧化碳减排量，单位为吨（t）；</w:t>
      </w:r>
    </w:p>
    <w:p>
      <w:pPr>
        <w:pStyle w:val="57"/>
        <w:ind w:firstLine="420"/>
        <w:rPr>
          <w:rFonts w:ascii="Times New Roman"/>
        </w:rPr>
      </w:pPr>
      <w:r>
        <w:rPr>
          <w:rFonts w:ascii="Times New Roman"/>
          <w:i/>
          <w:iCs/>
        </w:rPr>
        <w:t>E</w:t>
      </w:r>
      <w:r>
        <w:rPr>
          <w:rFonts w:ascii="Times New Roman"/>
          <w:i/>
          <w:iCs/>
          <w:vertAlign w:val="subscript"/>
        </w:rPr>
        <w:t>基准i</w:t>
      </w:r>
      <w:r>
        <w:rPr>
          <w:rFonts w:ascii="Times New Roman"/>
          <w:i/>
          <w:iCs/>
        </w:rPr>
        <w:t>——</w:t>
      </w:r>
      <w:r>
        <w:rPr>
          <w:rFonts w:ascii="Times New Roman"/>
        </w:rPr>
        <w:t>核证计入期中第i个统计期内项目二氧化碳排放总量，单位为吨（t）；</w:t>
      </w:r>
    </w:p>
    <w:p>
      <w:pPr>
        <w:pStyle w:val="57"/>
        <w:ind w:firstLine="420"/>
        <w:rPr>
          <w:rFonts w:ascii="Times New Roman"/>
        </w:rPr>
      </w:pPr>
      <w:r>
        <w:rPr>
          <w:rFonts w:ascii="Times New Roman"/>
          <w:i/>
          <w:iCs/>
        </w:rPr>
        <w:t>E</w:t>
      </w:r>
      <w:r>
        <w:rPr>
          <w:rFonts w:ascii="Times New Roman"/>
          <w:i/>
          <w:iCs/>
          <w:vertAlign w:val="subscript"/>
        </w:rPr>
        <w:t>项目i</w:t>
      </w:r>
      <w:r>
        <w:rPr>
          <w:rFonts w:ascii="Times New Roman"/>
          <w:i/>
          <w:iCs/>
        </w:rPr>
        <w:t>——</w:t>
      </w:r>
      <w:r>
        <w:rPr>
          <w:rFonts w:ascii="Times New Roman"/>
        </w:rPr>
        <w:t>核证计入期中第i个统计期基准线情景二氧化碳排放总量，单位为吨（t）。</w:t>
      </w:r>
    </w:p>
    <w:p>
      <w:pPr>
        <w:pStyle w:val="105"/>
        <w:spacing w:before="312" w:after="312"/>
        <w:rPr>
          <w:rFonts w:ascii="Times New Roman"/>
        </w:rPr>
      </w:pPr>
      <w:bookmarkStart w:id="88" w:name="_Toc10711"/>
      <w:r>
        <w:rPr>
          <w:rFonts w:ascii="Times New Roman"/>
        </w:rPr>
        <w:t>项目全生命周期二氧化碳减排量计算</w:t>
      </w:r>
      <w:bookmarkEnd w:id="88"/>
    </w:p>
    <w:p>
      <w:pPr>
        <w:pStyle w:val="57"/>
        <w:ind w:firstLine="420"/>
        <w:rPr>
          <w:rFonts w:ascii="Times New Roman"/>
        </w:rPr>
      </w:pPr>
      <w:r>
        <w:rPr>
          <w:rFonts w:ascii="Times New Roman"/>
        </w:rPr>
        <w:t>按公式（1</w:t>
      </w:r>
      <w:r>
        <w:rPr>
          <w:rFonts w:hint="eastAsia" w:ascii="Times New Roman"/>
        </w:rPr>
        <w:t>0</w:t>
      </w:r>
      <w:r>
        <w:rPr>
          <w:rFonts w:ascii="Times New Roman"/>
        </w:rPr>
        <w:t>）计算：</w:t>
      </w:r>
    </w:p>
    <w:p>
      <w:pPr>
        <w:pStyle w:val="114"/>
        <w:rPr>
          <w:rFonts w:ascii="Times New Roman" w:hAnsi="Times New Roman"/>
        </w:rPr>
      </w:pPr>
      <w:r>
        <w:rPr>
          <w:rFonts w:ascii="Times New Roman" w:hAnsi="Times New Roman"/>
        </w:rPr>
        <w:tab/>
      </w:r>
      <m:oMath>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nary>
          <m:naryPr>
            <m:chr m:val="∑"/>
            <m:limLoc m:val="undOvr"/>
            <m:ctrlPr>
              <w:rPr>
                <w:rFonts w:ascii="Cambria Math" w:hAnsi="Cambria Math"/>
                <w:i/>
              </w:rPr>
            </m:ctrlPr>
          </m:naryPr>
          <m:sub>
            <m:r>
              <m:rPr/>
              <w:rPr>
                <w:rFonts w:ascii="Cambria Math" w:hAnsi="Cambria Math"/>
              </w:rPr>
              <m:t>i</m:t>
            </m:r>
            <m:ctrlPr>
              <w:rPr>
                <w:rFonts w:ascii="Cambria Math" w:hAnsi="Cambria Math"/>
                <w:i/>
              </w:rPr>
            </m:ctrlPr>
          </m:sub>
          <m:sup>
            <m:r>
              <m:rPr/>
              <w:rPr>
                <w:rFonts w:ascii="Cambria Math" w:hAnsi="Cambria Math"/>
              </w:rPr>
              <m:t>f</m:t>
            </m:r>
            <m:ctrlPr>
              <w:rPr>
                <w:rFonts w:ascii="Cambria Math" w:hAnsi="Cambria Math"/>
                <w:i/>
              </w:rPr>
            </m:ctrlPr>
          </m:sup>
          <m:e>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ctrlPr>
              <w:rPr>
                <w:rFonts w:ascii="Cambria Math" w:hAnsi="Cambria Math"/>
                <w:i/>
              </w:rPr>
            </m:ctrlPr>
          </m:e>
        </m:nary>
        <m:nary>
          <m:naryPr>
            <m:chr m:val="∑"/>
            <m:limLoc m:val="undOvr"/>
            <m:ctrlPr>
              <w:rPr>
                <w:rFonts w:ascii="Cambria Math" w:hAnsi="Cambria Math"/>
                <w:i/>
              </w:rPr>
            </m:ctrlPr>
          </m:naryPr>
          <m:sub>
            <m:r>
              <m:rPr/>
              <w:rPr>
                <w:rFonts w:ascii="Cambria Math" w:hAnsi="Cambria Math"/>
              </w:rPr>
              <m:t>j</m:t>
            </m:r>
            <m:ctrlPr>
              <w:rPr>
                <w:rFonts w:ascii="Cambria Math" w:hAnsi="Cambria Math"/>
                <w:i/>
              </w:rPr>
            </m:ctrlPr>
          </m:sub>
          <m:sup>
            <m:r>
              <m:rPr/>
              <w:rPr>
                <w:rFonts w:ascii="Cambria Math" w:hAnsi="Cambria Math"/>
              </w:rPr>
              <m:t>g</m:t>
            </m:r>
            <m:ctrlPr>
              <w:rPr>
                <w:rFonts w:ascii="Cambria Math" w:hAnsi="Cambria Math"/>
                <w:i/>
              </w:rPr>
            </m:ctrlPr>
          </m:sup>
          <m:e>
            <m:d>
              <m:dPr>
                <m:ctrlPr>
                  <w:rPr>
                    <w:rFonts w:ascii="Cambria Math" w:hAnsi="Cambria Math"/>
                    <w:i/>
                  </w:rPr>
                </m:ctrlPr>
              </m:dPr>
              <m:e>
                <m:sSub>
                  <m:sSubPr>
                    <m:ctrlPr>
                      <w:rPr>
                        <w:rFonts w:ascii="Cambria Math" w:hAnsi="Cambria Math"/>
                        <w:i/>
                        <w:snapToGrid w:val="0"/>
                      </w:rPr>
                    </m:ctrlPr>
                  </m:sSubPr>
                  <m:e>
                    <m:r>
                      <m:rPr/>
                      <w:rPr>
                        <w:rFonts w:ascii="Cambria Math" w:hAnsi="Cambria Math"/>
                        <w:snapToGrid w:val="0"/>
                      </w:rPr>
                      <m:t>E</m:t>
                    </m:r>
                    <m:ctrlPr>
                      <w:rPr>
                        <w:rFonts w:ascii="Cambria Math" w:hAnsi="Cambria Math"/>
                        <w:i/>
                        <w:snapToGrid w:val="0"/>
                      </w:rPr>
                    </m:ctrlPr>
                  </m:e>
                  <m:sub>
                    <m:r>
                      <m:rPr/>
                      <w:rPr>
                        <w:rFonts w:ascii="Cambria Math" w:hAnsi="Cambria Math"/>
                        <w:snapToGrid w:val="0"/>
                      </w:rPr>
                      <m:t>项目−停注j</m:t>
                    </m:r>
                    <m:ctrlPr>
                      <w:rPr>
                        <w:rFonts w:ascii="Cambria Math" w:hAnsi="Cambria Math"/>
                        <w:i/>
                        <w:snapToGrid w:val="0"/>
                      </w:rPr>
                    </m:ctrlPr>
                  </m:sub>
                </m:sSub>
                <m:r>
                  <m:rPr/>
                  <w:rPr>
                    <w:rFonts w:ascii="Cambria Math" w:hAnsi="Cambria Math" w:eastAsia="微软雅黑"/>
                    <w:snapToGrid w:val="0"/>
                  </w:rPr>
                  <m:t>−</m:t>
                </m:r>
                <m:sSub>
                  <m:sSubPr>
                    <m:ctrlPr>
                      <w:rPr>
                        <w:rFonts w:ascii="Cambria Math" w:hAnsi="Cambria Math"/>
                        <w:i/>
                        <w:snapToGrid w:val="0"/>
                      </w:rPr>
                    </m:ctrlPr>
                  </m:sSubPr>
                  <m:e>
                    <m:r>
                      <m:rPr/>
                      <w:rPr>
                        <w:rFonts w:ascii="Cambria Math" w:hAnsi="Cambria Math"/>
                        <w:snapToGrid w:val="0"/>
                      </w:rPr>
                      <m:t>E</m:t>
                    </m:r>
                    <m:ctrlPr>
                      <w:rPr>
                        <w:rFonts w:ascii="Cambria Math" w:hAnsi="Cambria Math"/>
                        <w:i/>
                        <w:snapToGrid w:val="0"/>
                      </w:rPr>
                    </m:ctrlPr>
                  </m:e>
                  <m:sub>
                    <m:r>
                      <m:rPr/>
                      <w:rPr>
                        <w:rFonts w:ascii="Cambria Math" w:hAnsi="Cambria Math"/>
                        <w:snapToGrid w:val="0"/>
                      </w:rPr>
                      <m:t>基准−停注j</m:t>
                    </m:r>
                    <m:ctrlPr>
                      <w:rPr>
                        <w:rFonts w:ascii="Cambria Math" w:hAnsi="Cambria Math"/>
                        <w:i/>
                        <w:snapToGrid w:val="0"/>
                      </w:rPr>
                    </m:ctrlPr>
                  </m:sub>
                </m:sSub>
                <m:ctrlPr>
                  <w:rPr>
                    <w:rFonts w:ascii="Cambria Math" w:hAnsi="Cambria Math"/>
                    <w:i/>
                  </w:rPr>
                </m:ctrlPr>
              </m:e>
            </m:d>
            <m:r>
              <m:rPr/>
              <w:rPr>
                <w:rFonts w:ascii="Cambria Math" w:hAnsi="Cambria Math"/>
              </w:rPr>
              <m:t>−</m:t>
            </m:r>
            <m:nary>
              <m:naryPr>
                <m:chr m:val="∑"/>
                <m:limLoc m:val="undOvr"/>
                <m:ctrlPr>
                  <w:rPr>
                    <w:rFonts w:ascii="Cambria Math" w:hAnsi="Cambria Math"/>
                    <w:i/>
                  </w:rPr>
                </m:ctrlPr>
              </m:naryPr>
              <m:sub>
                <m:r>
                  <m:rPr/>
                  <w:rPr>
                    <w:rFonts w:ascii="Cambria Math" w:hAnsi="Cambria Math"/>
                  </w:rPr>
                  <m:t>k</m:t>
                </m:r>
                <m:ctrlPr>
                  <w:rPr>
                    <w:rFonts w:ascii="Cambria Math" w:hAnsi="Cambria Math"/>
                    <w:i/>
                  </w:rPr>
                </m:ctrlPr>
              </m:sub>
              <m:sup>
                <m:r>
                  <m:rPr/>
                  <w:rPr>
                    <w:rFonts w:ascii="Cambria Math" w:hAnsi="Cambria Math"/>
                  </w:rPr>
                  <m:t>10</m:t>
                </m:r>
                <m:ctrlPr>
                  <w:rPr>
                    <w:rFonts w:ascii="Cambria Math" w:hAnsi="Cambria Math"/>
                    <w:i/>
                  </w:rPr>
                </m:ctrlPr>
              </m:sup>
              <m:e>
                <m:d>
                  <m:dPr>
                    <m:ctrlPr>
                      <w:rPr>
                        <w:rFonts w:ascii="Cambria Math" w:hAnsi="Cambria Math"/>
                        <w:i/>
                      </w:rPr>
                    </m:ctrlPr>
                  </m:dPr>
                  <m:e>
                    <m:sSub>
                      <m:sSubPr>
                        <m:ctrlPr>
                          <w:rPr>
                            <w:rFonts w:ascii="Cambria Math" w:hAnsi="Cambria Math"/>
                            <w:i/>
                            <w:snapToGrid w:val="0"/>
                          </w:rPr>
                        </m:ctrlPr>
                      </m:sSubPr>
                      <m:e>
                        <m:r>
                          <m:rPr/>
                          <w:rPr>
                            <w:rFonts w:ascii="Cambria Math" w:hAnsi="Cambria Math"/>
                            <w:snapToGrid w:val="0"/>
                          </w:rPr>
                          <m:t>E</m:t>
                        </m:r>
                        <m:ctrlPr>
                          <w:rPr>
                            <w:rFonts w:ascii="Cambria Math" w:hAnsi="Cambria Math"/>
                            <w:i/>
                            <w:snapToGrid w:val="0"/>
                          </w:rPr>
                        </m:ctrlPr>
                      </m:e>
                      <m:sub>
                        <m:r>
                          <m:rPr/>
                          <w:rPr>
                            <w:rFonts w:ascii="Cambria Math" w:hAnsi="Cambria Math"/>
                            <w:snapToGrid w:val="0"/>
                          </w:rPr>
                          <m:t>项目</m:t>
                        </m:r>
                        <m:r>
                          <m:rPr/>
                          <w:rPr>
                            <w:rFonts w:ascii="Cambria Math" w:hAnsi="Cambria Math" w:eastAsia="微软雅黑"/>
                            <w:snapToGrid w:val="0"/>
                          </w:rPr>
                          <m:t>−</m:t>
                        </m:r>
                        <m:r>
                          <m:rPr/>
                          <w:rPr>
                            <w:rFonts w:ascii="Cambria Math" w:hAnsi="Cambria Math"/>
                            <w:snapToGrid w:val="0"/>
                          </w:rPr>
                          <m:t>停运k</m:t>
                        </m:r>
                        <m:ctrlPr>
                          <w:rPr>
                            <w:rFonts w:ascii="Cambria Math" w:hAnsi="Cambria Math"/>
                            <w:i/>
                            <w:snapToGrid w:val="0"/>
                          </w:rPr>
                        </m:ctrlPr>
                      </m:sub>
                    </m:sSub>
                    <m:r>
                      <m:rPr/>
                      <w:rPr>
                        <w:rFonts w:ascii="Cambria Math" w:hAnsi="Cambria Math" w:eastAsia="微软雅黑"/>
                        <w:snapToGrid w:val="0"/>
                      </w:rPr>
                      <m:t>−</m:t>
                    </m:r>
                    <m:sSub>
                      <m:sSubPr>
                        <m:ctrlPr>
                          <w:rPr>
                            <w:rFonts w:ascii="Cambria Math" w:hAnsi="Cambria Math"/>
                            <w:i/>
                            <w:snapToGrid w:val="0"/>
                          </w:rPr>
                        </m:ctrlPr>
                      </m:sSubPr>
                      <m:e>
                        <m:r>
                          <m:rPr/>
                          <w:rPr>
                            <w:rFonts w:ascii="Cambria Math" w:hAnsi="Cambria Math"/>
                            <w:snapToGrid w:val="0"/>
                          </w:rPr>
                          <m:t>E</m:t>
                        </m:r>
                        <m:ctrlPr>
                          <w:rPr>
                            <w:rFonts w:ascii="Cambria Math" w:hAnsi="Cambria Math"/>
                            <w:i/>
                            <w:snapToGrid w:val="0"/>
                          </w:rPr>
                        </m:ctrlPr>
                      </m:e>
                      <m:sub>
                        <m:r>
                          <m:rPr/>
                          <w:rPr>
                            <w:rFonts w:ascii="Cambria Math" w:hAnsi="Cambria Math"/>
                            <w:snapToGrid w:val="0"/>
                          </w:rPr>
                          <m:t>基准−停运k</m:t>
                        </m:r>
                        <m:ctrlPr>
                          <w:rPr>
                            <w:rFonts w:ascii="Cambria Math" w:hAnsi="Cambria Math"/>
                            <w:i/>
                            <w:snapToGrid w:val="0"/>
                          </w:rPr>
                        </m:ctrlPr>
                      </m:sub>
                    </m:sSub>
                    <m:ctrlPr>
                      <w:rPr>
                        <w:rFonts w:ascii="Cambria Math" w:hAnsi="Cambria Math"/>
                        <w:i/>
                      </w:rPr>
                    </m:ctrlPr>
                  </m:e>
                </m:d>
                <m:ctrlPr>
                  <w:rPr>
                    <w:rFonts w:ascii="Cambria Math" w:hAnsi="Cambria Math"/>
                    <w:i/>
                  </w:rPr>
                </m:ctrlPr>
              </m:e>
            </m:nary>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hint="eastAsia" w:ascii="Times New Roman" w:hAnsi="Times New Roman"/>
        </w:rPr>
        <w:t>0</w:t>
      </w:r>
      <w:r>
        <w:rPr>
          <w:rFonts w:ascii="Times New Roman" w:hAnsi="Times New Roman"/>
        </w:rPr>
        <w:t>)</w:t>
      </w:r>
    </w:p>
    <w:p>
      <w:pPr>
        <w:pStyle w:val="56"/>
        <w:ind w:firstLine="420"/>
        <w:rPr>
          <w:rFonts w:ascii="Times New Roman" w:hAnsi="Times New Roman"/>
        </w:rPr>
      </w:pPr>
      <w:r>
        <w:rPr>
          <w:rFonts w:ascii="Times New Roman" w:hAnsi="Times New Roman"/>
        </w:rPr>
        <w:t>式中：</w:t>
      </w:r>
    </w:p>
    <w:p>
      <w:pPr>
        <w:autoSpaceDE w:val="0"/>
        <w:autoSpaceDN w:val="0"/>
        <w:ind w:firstLine="420" w:firstLineChars="200"/>
        <w:rPr>
          <w:rFonts w:ascii="Times New Roman" w:hAnsi="Times New Roman"/>
        </w:rPr>
      </w:pPr>
      <m:oMath>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m:t>
            </m:r>
            <m:ctrlPr>
              <w:rPr>
                <w:rFonts w:ascii="Cambria Math" w:hAnsi="Cambria Math"/>
                <w:i/>
              </w:rPr>
            </m:ctrlPr>
          </m:sup>
        </m:sSup>
      </m:oMath>
      <w:r>
        <w:rPr>
          <w:rFonts w:ascii="Times New Roman" w:hAnsi="Times New Roman"/>
        </w:rPr>
        <w:t xml:space="preserve">     ——项目全生命周期二氧化碳减排量，单位为吨（t）；</w:t>
      </w:r>
    </w:p>
    <w:p>
      <w:pPr>
        <w:autoSpaceDE w:val="0"/>
        <w:autoSpaceDN w:val="0"/>
        <w:ind w:firstLine="420" w:firstLineChars="200"/>
        <w:rPr>
          <w:rFonts w:ascii="Times New Roman" w:hAnsi="Times New Roman"/>
        </w:rPr>
      </w:pPr>
      <w:r>
        <w:rPr>
          <w:rFonts w:ascii="Times New Roman" w:hAnsi="Times New Roman"/>
          <w:i/>
        </w:rPr>
        <w:t>E</w:t>
      </w:r>
      <w:r>
        <w:rPr>
          <w:rFonts w:ascii="Times New Roman" w:hAnsi="Times New Roman"/>
          <w:i/>
          <w:vertAlign w:val="subscript"/>
        </w:rPr>
        <w:t>项目-停注j</w:t>
      </w:r>
      <w:r>
        <w:rPr>
          <w:rFonts w:ascii="Times New Roman" w:hAnsi="Times New Roman"/>
        </w:rPr>
        <w:t xml:space="preserve"> ——停注期中第</w:t>
      </w:r>
      <w:r>
        <w:rPr>
          <w:rFonts w:ascii="Times New Roman" w:hAnsi="Times New Roman"/>
          <w:i/>
        </w:rPr>
        <w:t>j</w:t>
      </w:r>
      <w:r>
        <w:rPr>
          <w:rFonts w:ascii="Times New Roman" w:hAnsi="Times New Roman"/>
        </w:rPr>
        <w:t>个统计期内项目二氧化碳排放总量，单位为吨（t）；</w:t>
      </w:r>
    </w:p>
    <w:p>
      <w:pPr>
        <w:autoSpaceDE w:val="0"/>
        <w:autoSpaceDN w:val="0"/>
        <w:ind w:firstLine="420" w:firstLineChars="200"/>
        <w:rPr>
          <w:rFonts w:ascii="Times New Roman" w:hAnsi="Times New Roman"/>
        </w:rPr>
      </w:pPr>
      <w:r>
        <w:rPr>
          <w:rFonts w:ascii="Times New Roman" w:hAnsi="Times New Roman"/>
          <w:i/>
        </w:rPr>
        <w:t>E</w:t>
      </w:r>
      <w:r>
        <w:rPr>
          <w:rFonts w:ascii="Times New Roman" w:hAnsi="Times New Roman"/>
          <w:i/>
          <w:vertAlign w:val="subscript"/>
        </w:rPr>
        <w:t>基准-停注j</w:t>
      </w:r>
      <w:r>
        <w:rPr>
          <w:rFonts w:ascii="Times New Roman" w:hAnsi="Times New Roman"/>
        </w:rPr>
        <w:t xml:space="preserve"> ——停注期中第</w:t>
      </w:r>
      <w:r>
        <w:rPr>
          <w:rFonts w:ascii="Times New Roman" w:hAnsi="Times New Roman"/>
          <w:i/>
        </w:rPr>
        <w:t>j</w:t>
      </w:r>
      <w:r>
        <w:rPr>
          <w:rFonts w:ascii="Times New Roman" w:hAnsi="Times New Roman"/>
        </w:rPr>
        <w:t>个统计期内基准线情景二氧化碳排放总量，单位为吨（t）；</w:t>
      </w:r>
    </w:p>
    <w:p>
      <w:pPr>
        <w:autoSpaceDE w:val="0"/>
        <w:autoSpaceDN w:val="0"/>
        <w:ind w:firstLine="420" w:firstLineChars="200"/>
        <w:rPr>
          <w:rFonts w:ascii="Times New Roman" w:hAnsi="Times New Roman"/>
        </w:rPr>
      </w:pPr>
      <w:r>
        <w:rPr>
          <w:rFonts w:ascii="Times New Roman" w:hAnsi="Times New Roman"/>
          <w:i/>
        </w:rPr>
        <w:t>E</w:t>
      </w:r>
      <w:r>
        <w:rPr>
          <w:rFonts w:ascii="Times New Roman" w:hAnsi="Times New Roman"/>
          <w:i/>
          <w:vertAlign w:val="subscript"/>
        </w:rPr>
        <w:t>项目-停运k</w:t>
      </w:r>
      <w:r>
        <w:rPr>
          <w:rFonts w:ascii="Times New Roman" w:hAnsi="Times New Roman"/>
        </w:rPr>
        <w:t xml:space="preserve"> ——停运期中第</w:t>
      </w:r>
      <w:r>
        <w:rPr>
          <w:rFonts w:ascii="Times New Roman" w:hAnsi="Times New Roman"/>
          <w:i/>
        </w:rPr>
        <w:t>k</w:t>
      </w:r>
      <w:r>
        <w:rPr>
          <w:rFonts w:ascii="Times New Roman" w:hAnsi="Times New Roman"/>
        </w:rPr>
        <w:t>年项目二氧化碳排放总量，单位为吨（t）；</w:t>
      </w:r>
    </w:p>
    <w:p>
      <w:pPr>
        <w:autoSpaceDE w:val="0"/>
        <w:autoSpaceDN w:val="0"/>
        <w:ind w:firstLine="420" w:firstLineChars="200"/>
        <w:rPr>
          <w:rFonts w:ascii="Times New Roman" w:hAnsi="Times New Roman"/>
        </w:rPr>
      </w:pPr>
      <w:r>
        <w:rPr>
          <w:rFonts w:ascii="Times New Roman" w:hAnsi="Times New Roman"/>
          <w:i/>
        </w:rPr>
        <w:t>E</w:t>
      </w:r>
      <w:r>
        <w:rPr>
          <w:rFonts w:ascii="Times New Roman" w:hAnsi="Times New Roman"/>
          <w:i/>
          <w:vertAlign w:val="subscript"/>
        </w:rPr>
        <w:t>基准-停运k</w:t>
      </w:r>
      <w:r>
        <w:rPr>
          <w:rFonts w:ascii="Times New Roman" w:hAnsi="Times New Roman"/>
        </w:rPr>
        <w:t xml:space="preserve"> ——停运期中第</w:t>
      </w:r>
      <w:r>
        <w:rPr>
          <w:rFonts w:ascii="Times New Roman" w:hAnsi="Times New Roman"/>
          <w:i/>
        </w:rPr>
        <w:t>k</w:t>
      </w:r>
      <w:r>
        <w:rPr>
          <w:rFonts w:ascii="Times New Roman" w:hAnsi="Times New Roman"/>
        </w:rPr>
        <w:t>年基准线情景项目二氧化碳排放总量，单位为吨（t）；</w:t>
      </w:r>
    </w:p>
    <w:p>
      <w:pPr>
        <w:autoSpaceDE w:val="0"/>
        <w:autoSpaceDN w:val="0"/>
        <w:ind w:firstLine="420" w:firstLineChars="200"/>
        <w:rPr>
          <w:rFonts w:ascii="Times New Roman" w:hAnsi="Times New Roman"/>
        </w:rPr>
      </w:pPr>
      <w:r>
        <w:rPr>
          <w:rFonts w:ascii="Times New Roman" w:hAnsi="Times New Roman"/>
          <w:i/>
        </w:rPr>
        <w:t xml:space="preserve">f </w:t>
      </w:r>
      <w:r>
        <w:rPr>
          <w:rFonts w:ascii="Times New Roman" w:hAnsi="Times New Roman"/>
        </w:rPr>
        <w:t xml:space="preserve">     ——注入期统计次数；</w:t>
      </w:r>
    </w:p>
    <w:p>
      <w:pPr>
        <w:autoSpaceDE w:val="0"/>
        <w:autoSpaceDN w:val="0"/>
        <w:ind w:firstLine="420" w:firstLineChars="200"/>
        <w:rPr>
          <w:rFonts w:ascii="Times New Roman" w:hAnsi="Times New Roman"/>
        </w:rPr>
      </w:pPr>
      <w:r>
        <w:rPr>
          <w:rFonts w:ascii="Times New Roman" w:hAnsi="Times New Roman"/>
          <w:i/>
        </w:rPr>
        <w:t xml:space="preserve">g </w:t>
      </w:r>
      <w:r>
        <w:rPr>
          <w:rFonts w:ascii="Times New Roman" w:hAnsi="Times New Roman"/>
        </w:rPr>
        <w:t xml:space="preserve">     ——停注期统计次数。</w:t>
      </w:r>
    </w:p>
    <w:p>
      <w:pPr>
        <w:pStyle w:val="105"/>
        <w:spacing w:before="312" w:after="312"/>
        <w:rPr>
          <w:rFonts w:ascii="Times New Roman"/>
        </w:rPr>
      </w:pPr>
      <w:bookmarkStart w:id="89" w:name="_Toc29728"/>
      <w:r>
        <w:rPr>
          <w:rFonts w:ascii="Times New Roman"/>
        </w:rPr>
        <w:t>数据质量管理</w:t>
      </w:r>
      <w:bookmarkEnd w:id="89"/>
    </w:p>
    <w:p>
      <w:pPr>
        <w:pStyle w:val="57"/>
        <w:ind w:firstLine="420"/>
        <w:rPr>
          <w:rFonts w:ascii="Times New Roman"/>
        </w:rPr>
      </w:pPr>
      <w:r>
        <w:rPr>
          <w:rFonts w:ascii="Times New Roman"/>
        </w:rPr>
        <w:t>项目二氧化碳减排量宜归项目业主所有。项目业主应加强数据质量管理工作，包括但不限于以下内容：</w:t>
      </w:r>
    </w:p>
    <w:p>
      <w:pPr>
        <w:pStyle w:val="175"/>
        <w:numPr>
          <w:ilvl w:val="0"/>
          <w:numId w:val="33"/>
        </w:numPr>
        <w:rPr>
          <w:rFonts w:ascii="Times New Roman"/>
        </w:rPr>
      </w:pPr>
      <w:r>
        <w:rPr>
          <w:rFonts w:ascii="Times New Roman"/>
        </w:rPr>
        <w:t>建立项目二氧化碳减排量核算和报告的规章制度，包括负责机构和人员、工作流程和内容、工作周期和时间节点等，指定专职人员负责二氧化碳减排量算和报告工作；</w:t>
      </w:r>
    </w:p>
    <w:p>
      <w:pPr>
        <w:pStyle w:val="175"/>
        <w:numPr>
          <w:ilvl w:val="0"/>
          <w:numId w:val="33"/>
        </w:numPr>
        <w:rPr>
          <w:rFonts w:ascii="Times New Roman"/>
        </w:rPr>
      </w:pPr>
      <w:r>
        <w:rPr>
          <w:rFonts w:ascii="Times New Roman"/>
        </w:rPr>
        <w:t>根据各种类型的二氧化碳排放源的重要程度对其进行等级划分，并建立二氧化碳排放源清单，对于不同等级的排放源的活动数据和排放因子数据的获取提出相应的要求；</w:t>
      </w:r>
    </w:p>
    <w:p>
      <w:pPr>
        <w:pStyle w:val="175"/>
        <w:numPr>
          <w:ilvl w:val="0"/>
          <w:numId w:val="33"/>
        </w:numPr>
        <w:rPr>
          <w:rFonts w:ascii="Times New Roman"/>
        </w:rPr>
      </w:pPr>
      <w:r>
        <w:rPr>
          <w:rFonts w:hint="eastAsia" w:ascii="Times New Roman"/>
        </w:rPr>
        <w:t>按照</w:t>
      </w:r>
      <w:r>
        <w:rPr>
          <w:rFonts w:ascii="Times New Roman"/>
        </w:rPr>
        <w:t>GB 17167</w:t>
      </w:r>
      <w:r>
        <w:rPr>
          <w:rFonts w:hint="eastAsia" w:ascii="Times New Roman"/>
        </w:rPr>
        <w:t>的规定</w:t>
      </w:r>
      <w:r>
        <w:rPr>
          <w:rFonts w:ascii="Times New Roman"/>
        </w:rPr>
        <w:t>对现有监测条件进行评估，不断提高自身监测能力，并制定相应的监测计划，包括对活动数据的监测和对燃料低位发热量等参数的监测，定期对计量器具、监测设备和在线监测仪表进行维护管理，并记录存档；</w:t>
      </w:r>
    </w:p>
    <w:p>
      <w:pPr>
        <w:pStyle w:val="175"/>
        <w:numPr>
          <w:ilvl w:val="0"/>
          <w:numId w:val="33"/>
        </w:numPr>
        <w:rPr>
          <w:rFonts w:ascii="Times New Roman"/>
        </w:rPr>
      </w:pPr>
      <w:r>
        <w:rPr>
          <w:rFonts w:ascii="Times New Roman"/>
        </w:rPr>
        <w:t>建立、健全数据记录管理体系，包括数据来源、数据获取时间及相关责任人等信息的记录管理；</w:t>
      </w:r>
    </w:p>
    <w:p>
      <w:pPr>
        <w:pStyle w:val="175"/>
        <w:numPr>
          <w:ilvl w:val="0"/>
          <w:numId w:val="33"/>
        </w:numPr>
        <w:rPr>
          <w:rFonts w:ascii="Times New Roman"/>
        </w:rPr>
      </w:pPr>
      <w:r>
        <w:rPr>
          <w:rFonts w:ascii="Times New Roman"/>
        </w:rPr>
        <w:t>需化验的样本应交由有资质的机构化验；</w:t>
      </w:r>
    </w:p>
    <w:p>
      <w:pPr>
        <w:pStyle w:val="175"/>
        <w:rPr>
          <w:rFonts w:ascii="Times New Roman"/>
        </w:rPr>
      </w:pPr>
      <w:r>
        <w:rPr>
          <w:rFonts w:ascii="Times New Roman"/>
        </w:rPr>
        <w:t>如果不能按照本文件所述方法获取数据，应采取以下补救措施，并在报告中标明：</w:t>
      </w:r>
    </w:p>
    <w:p>
      <w:pPr>
        <w:pStyle w:val="110"/>
        <w:rPr>
          <w:rFonts w:ascii="Times New Roman"/>
        </w:rPr>
      </w:pPr>
      <w:r>
        <w:rPr>
          <w:rFonts w:ascii="Times New Roman"/>
        </w:rPr>
        <w:t>记录数据缺失的原因、时间段、类型、数量等；</w:t>
      </w:r>
    </w:p>
    <w:p>
      <w:pPr>
        <w:pStyle w:val="110"/>
        <w:rPr>
          <w:rFonts w:ascii="Times New Roman"/>
        </w:rPr>
      </w:pPr>
      <w:r>
        <w:rPr>
          <w:rFonts w:ascii="Times New Roman"/>
        </w:rPr>
        <w:t>在数据缺失期间，宜使用最近的前一个统计期内的代表性数据估算；</w:t>
      </w:r>
    </w:p>
    <w:p>
      <w:pPr>
        <w:pStyle w:val="110"/>
        <w:rPr>
          <w:rFonts w:ascii="Times New Roman"/>
        </w:rPr>
      </w:pPr>
      <w:r>
        <w:rPr>
          <w:rFonts w:ascii="Times New Roman"/>
        </w:rPr>
        <w:t>制定为防止下次数据丢失而采取的行动方案。</w:t>
      </w:r>
    </w:p>
    <w:p>
      <w:pPr>
        <w:pStyle w:val="175"/>
        <w:rPr>
          <w:rFonts w:ascii="Times New Roman"/>
        </w:rPr>
      </w:pPr>
      <w:r>
        <w:rPr>
          <w:rFonts w:ascii="Times New Roman"/>
        </w:rPr>
        <w:t>建立报告内部审核制度，定期对数据进行交叉校验，对可能产生的数据误差风险进行识别，并提出相应的解决方案；</w:t>
      </w:r>
    </w:p>
    <w:p>
      <w:pPr>
        <w:pStyle w:val="175"/>
        <w:rPr>
          <w:rFonts w:ascii="Times New Roman"/>
        </w:rPr>
      </w:pPr>
      <w:r>
        <w:rPr>
          <w:rFonts w:ascii="Times New Roman"/>
        </w:rPr>
        <w:t>建立培训制度，分管理层、技术层、操作层对项目成员进行相应培训；</w:t>
      </w:r>
    </w:p>
    <w:p>
      <w:pPr>
        <w:pStyle w:val="175"/>
        <w:rPr>
          <w:rFonts w:ascii="Times New Roman"/>
        </w:rPr>
      </w:pPr>
      <w:r>
        <w:rPr>
          <w:rFonts w:ascii="Times New Roman"/>
        </w:rPr>
        <w:t>进行二氧化碳减排量核算不确定性评估。</w:t>
      </w:r>
    </w:p>
    <w:p>
      <w:pPr>
        <w:pStyle w:val="105"/>
        <w:spacing w:before="312" w:after="312"/>
        <w:rPr>
          <w:rFonts w:ascii="Times New Roman"/>
        </w:rPr>
      </w:pPr>
      <w:bookmarkStart w:id="90" w:name="_Toc5353"/>
      <w:r>
        <w:rPr>
          <w:rFonts w:ascii="Times New Roman"/>
        </w:rPr>
        <w:t>报告内容和格式</w:t>
      </w:r>
      <w:bookmarkEnd w:id="90"/>
    </w:p>
    <w:p>
      <w:pPr>
        <w:pStyle w:val="57"/>
        <w:ind w:firstLine="420"/>
        <w:rPr>
          <w:rFonts w:ascii="Times New Roman"/>
        </w:rPr>
      </w:pPr>
      <w:r>
        <w:rPr>
          <w:rFonts w:ascii="Times New Roman"/>
        </w:rPr>
        <w:t>根据二氧化碳捕集、利用与封存项目二氧化碳减排量核算和报告编制的要求，确定报告的具体内容。报告格式参照附录C。</w:t>
      </w:r>
    </w:p>
    <w:p>
      <w:pPr>
        <w:pStyle w:val="57"/>
        <w:ind w:firstLine="420"/>
        <w:rPr>
          <w:rFonts w:ascii="Times New Roman"/>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7"/>
    <w:p>
      <w:pPr>
        <w:pStyle w:val="199"/>
        <w:rPr>
          <w:rFonts w:ascii="Times New Roman" w:hAnsi="Times New Roman"/>
          <w:vanish w:val="0"/>
        </w:rPr>
      </w:pPr>
      <w:bookmarkStart w:id="91" w:name="BookMark5"/>
    </w:p>
    <w:p>
      <w:pPr>
        <w:pStyle w:val="200"/>
        <w:rPr>
          <w:rFonts w:ascii="Times New Roman"/>
          <w:vanish w:val="0"/>
        </w:rPr>
      </w:pPr>
    </w:p>
    <w:p>
      <w:pPr>
        <w:pStyle w:val="77"/>
        <w:spacing w:after="156"/>
        <w:rPr>
          <w:rFonts w:ascii="Times New Roman"/>
        </w:rPr>
      </w:pPr>
      <w:bookmarkStart w:id="92" w:name="_Toc16655"/>
      <w:r>
        <w:rPr>
          <w:rFonts w:ascii="Times New Roman"/>
        </w:rPr>
        <w:br w:type="textWrapping"/>
      </w:r>
      <w:r>
        <w:rPr>
          <w:rFonts w:ascii="Times New Roman"/>
        </w:rPr>
        <w:t>（资料性）</w:t>
      </w:r>
      <w:r>
        <w:rPr>
          <w:rFonts w:ascii="Times New Roman"/>
        </w:rPr>
        <w:br w:type="textWrapping"/>
      </w:r>
      <w:r>
        <w:rPr>
          <w:rFonts w:ascii="Times New Roman"/>
        </w:rPr>
        <w:t>核算边界示意图</w:t>
      </w:r>
      <w:bookmarkEnd w:id="92"/>
    </w:p>
    <w:p>
      <w:pPr>
        <w:pStyle w:val="57"/>
        <w:ind w:firstLine="420"/>
        <w:rPr>
          <w:rFonts w:ascii="Times New Roman"/>
        </w:rPr>
      </w:pPr>
      <w:r>
        <w:rPr>
          <w:rFonts w:ascii="Times New Roman"/>
        </w:rPr>
        <w:t>核算边界见图A.1。</w:t>
      </w:r>
    </w:p>
    <w:p>
      <w:pPr>
        <w:pStyle w:val="57"/>
        <w:ind w:firstLine="0" w:firstLineChars="0"/>
        <w:jc w:val="center"/>
        <w:rPr>
          <w:rFonts w:ascii="Times New Roman"/>
        </w:rPr>
      </w:pPr>
      <w:r>
        <w:rPr>
          <w:rFonts w:ascii="Times New Roman"/>
        </w:rPr>
        <w:drawing>
          <wp:inline distT="0" distB="0" distL="114300" distR="114300">
            <wp:extent cx="5624195" cy="2520315"/>
            <wp:effectExtent l="9525" t="9525" r="24130" b="2286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35"/>
                    <a:stretch>
                      <a:fillRect/>
                    </a:stretch>
                  </pic:blipFill>
                  <pic:spPr>
                    <a:xfrm>
                      <a:off x="0" y="0"/>
                      <a:ext cx="5624195" cy="2520315"/>
                    </a:xfrm>
                    <a:prstGeom prst="rect">
                      <a:avLst/>
                    </a:prstGeom>
                    <a:noFill/>
                    <a:ln>
                      <a:solidFill>
                        <a:schemeClr val="tx1"/>
                      </a:solidFill>
                    </a:ln>
                  </pic:spPr>
                </pic:pic>
              </a:graphicData>
            </a:graphic>
          </wp:inline>
        </w:drawing>
      </w:r>
    </w:p>
    <w:p>
      <w:pPr>
        <w:pStyle w:val="180"/>
        <w:rPr>
          <w:rFonts w:ascii="Times New Roman"/>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245745</wp:posOffset>
                </wp:positionH>
                <wp:positionV relativeFrom="paragraph">
                  <wp:posOffset>104140</wp:posOffset>
                </wp:positionV>
                <wp:extent cx="219075" cy="0"/>
                <wp:effectExtent l="0" t="76200" r="9525" b="95250"/>
                <wp:wrapNone/>
                <wp:docPr id="1852597335" name="直接箭头连接符 1"/>
                <wp:cNvGraphicFramePr/>
                <a:graphic xmlns:a="http://schemas.openxmlformats.org/drawingml/2006/main">
                  <a:graphicData uri="http://schemas.microsoft.com/office/word/2010/wordprocessingShape">
                    <wps:wsp>
                      <wps:cNvCnPr/>
                      <wps:spPr bwMode="auto">
                        <a:xfrm>
                          <a:off x="0" y="0"/>
                          <a:ext cx="219075" cy="0"/>
                        </a:xfrm>
                        <a:prstGeom prst="straightConnector1">
                          <a:avLst/>
                        </a:prstGeom>
                        <a:noFill/>
                        <a:ln w="12700">
                          <a:solidFill>
                            <a:srgbClr val="000000"/>
                          </a:solidFill>
                          <a:round/>
                          <a:tailEnd type="triangle"/>
                        </a:ln>
                      </wps:spPr>
                      <wps:bodyPr/>
                    </wps:wsp>
                  </a:graphicData>
                </a:graphic>
              </wp:anchor>
            </w:drawing>
          </mc:Choice>
          <mc:Fallback>
            <w:pict>
              <v:shape id="直接箭头连接符 1" o:spid="_x0000_s1026" o:spt="32" type="#_x0000_t32" style="position:absolute;left:0pt;margin-left:19.35pt;margin-top:8.2pt;height:0pt;width:17.25pt;z-index:251661312;mso-width-relative:page;mso-height-relative:page;" filled="f" stroked="t" coordsize="21600,21600" o:gfxdata="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bIAAjT&#10;AAAABwEAAA8AAAAAAAAAAQAgAAAAOAAAAGRycy9kb3ducmV2LnhtbFBLAQIUABQAAAAIAIdO4kA/&#10;lK0E1gEAAGMDAAAOAAAAAAAAAAEAIAAAADgBAABkcnMvZTJvRG9jLnhtbFBLBQYAAAAABgAGAFkB&#10;AACABQAAAAA=&#10;">
                <v:fill on="f" focussize="0,0"/>
                <v:stroke weight="1pt" color="#000000" joinstyle="round" endarrow="block"/>
                <v:imagedata o:title=""/>
                <o:lock v:ext="edit" aspectratio="f"/>
              </v:shape>
            </w:pict>
          </mc:Fallback>
        </mc:AlternateContent>
      </w:r>
      <w:r>
        <w:rPr>
          <w:rFonts w:hint="eastAsia" w:ascii="Times New Roman"/>
        </w:rPr>
        <w:t xml:space="preserve"> </w:t>
      </w:r>
      <w:r>
        <w:rPr>
          <w:rFonts w:ascii="Times New Roman"/>
        </w:rPr>
        <w:t xml:space="preserve">   代表CO</w:t>
      </w:r>
      <w:r>
        <w:rPr>
          <w:rFonts w:ascii="Times New Roman"/>
          <w:vertAlign w:val="subscript"/>
        </w:rPr>
        <w:t>2</w:t>
      </w:r>
      <w:r>
        <w:rPr>
          <w:rFonts w:ascii="Times New Roman"/>
        </w:rPr>
        <w:t>流动方向</w:t>
      </w:r>
      <w:r>
        <w:rPr>
          <w:rFonts w:hint="eastAsia" w:ascii="Times New Roman"/>
        </w:rPr>
        <w:t>。</w:t>
      </w:r>
    </w:p>
    <w:p>
      <w:pPr>
        <w:pStyle w:val="84"/>
        <w:spacing w:before="156" w:after="156"/>
        <w:rPr>
          <w:rFonts w:ascii="Times New Roman"/>
        </w:rPr>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r>
        <w:rPr>
          <w:rFonts w:ascii="Times New Roman"/>
        </w:rPr>
        <w:t xml:space="preserve"> 核算边界示意图</w:t>
      </w:r>
    </w:p>
    <w:p>
      <w:pPr>
        <w:pStyle w:val="199"/>
        <w:rPr>
          <w:rFonts w:ascii="Times New Roman" w:hAnsi="Times New Roman"/>
          <w:vanish w:val="0"/>
        </w:rPr>
      </w:pPr>
    </w:p>
    <w:p>
      <w:pPr>
        <w:pStyle w:val="200"/>
        <w:rPr>
          <w:rFonts w:ascii="Times New Roman"/>
          <w:vanish w:val="0"/>
        </w:rPr>
      </w:pPr>
    </w:p>
    <w:p>
      <w:pPr>
        <w:pStyle w:val="77"/>
        <w:spacing w:after="156"/>
        <w:rPr>
          <w:rFonts w:ascii="Times New Roman"/>
        </w:rPr>
      </w:pPr>
      <w:bookmarkStart w:id="93" w:name="_Toc10440"/>
      <w:r>
        <w:rPr>
          <w:rFonts w:ascii="Times New Roman"/>
        </w:rPr>
        <w:br w:type="textWrapping"/>
      </w:r>
      <w:r>
        <w:rPr>
          <w:rFonts w:ascii="Times New Roman"/>
        </w:rPr>
        <w:t>（资料性）</w:t>
      </w:r>
      <w:r>
        <w:rPr>
          <w:rFonts w:ascii="Times New Roman"/>
        </w:rPr>
        <w:br w:type="textWrapping"/>
      </w:r>
      <w:r>
        <w:rPr>
          <w:rFonts w:ascii="Times New Roman"/>
        </w:rPr>
        <w:t>二氧化碳排放源</w:t>
      </w:r>
      <w:bookmarkEnd w:id="93"/>
    </w:p>
    <w:p>
      <w:pPr>
        <w:pStyle w:val="57"/>
        <w:ind w:firstLine="420"/>
        <w:rPr>
          <w:rFonts w:ascii="Times New Roman"/>
        </w:rPr>
      </w:pPr>
      <w:r>
        <w:rPr>
          <w:rFonts w:ascii="Times New Roman"/>
        </w:rPr>
        <w:t>二氧化碳排放源见表B.1。</w:t>
      </w:r>
    </w:p>
    <w:p>
      <w:pPr>
        <w:pStyle w:val="78"/>
        <w:spacing w:before="156" w:after="156"/>
        <w:rPr>
          <w:rFonts w:ascii="Times New Roman"/>
        </w:rPr>
      </w:pPr>
      <w:r>
        <w:rPr>
          <w:rFonts w:ascii="Times New Roman"/>
        </w:rPr>
        <w:t xml:space="preserve"> 二氧化碳排放源</w:t>
      </w:r>
    </w:p>
    <w:tbl>
      <w:tblPr>
        <w:tblStyle w:val="27"/>
        <w:tblW w:w="488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80"/>
        <w:gridCol w:w="7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tcBorders>
              <w:top w:val="single" w:color="auto" w:sz="8" w:space="0"/>
              <w:bottom w:val="single" w:color="auto" w:sz="8" w:space="0"/>
            </w:tcBorders>
            <w:shd w:val="clear" w:color="auto" w:fill="auto"/>
            <w:vAlign w:val="center"/>
          </w:tcPr>
          <w:p>
            <w:pPr>
              <w:spacing w:line="240" w:lineRule="auto"/>
              <w:jc w:val="center"/>
              <w:rPr>
                <w:rFonts w:ascii="宋体" w:hAnsi="宋体" w:cs="宋体"/>
                <w:sz w:val="18"/>
                <w:szCs w:val="18"/>
              </w:rPr>
            </w:pPr>
            <w:bookmarkStart w:id="94" w:name="_Toc10110"/>
            <w:r>
              <w:rPr>
                <w:rFonts w:hint="eastAsia" w:ascii="宋体" w:hAnsi="宋体" w:cs="宋体"/>
                <w:sz w:val="18"/>
                <w:szCs w:val="18"/>
              </w:rPr>
              <w:t>二氧化碳排放源</w:t>
            </w:r>
            <w:bookmarkEnd w:id="94"/>
          </w:p>
        </w:tc>
        <w:tc>
          <w:tcPr>
            <w:tcW w:w="3918" w:type="pct"/>
            <w:tcBorders>
              <w:top w:val="single" w:color="auto" w:sz="8" w:space="0"/>
              <w:bottom w:val="single" w:color="auto" w:sz="8" w:space="0"/>
            </w:tcBorders>
            <w:shd w:val="clear" w:color="auto" w:fill="auto"/>
            <w:vAlign w:val="center"/>
          </w:tcPr>
          <w:p>
            <w:pPr>
              <w:spacing w:line="240" w:lineRule="auto"/>
              <w:jc w:val="center"/>
              <w:rPr>
                <w:rFonts w:ascii="Times New Roman" w:hAnsi="Times New Roman"/>
                <w:sz w:val="18"/>
                <w:szCs w:val="18"/>
              </w:rPr>
            </w:pPr>
            <w:bookmarkStart w:id="95" w:name="_Toc8586"/>
            <w:r>
              <w:rPr>
                <w:rFonts w:ascii="Times New Roman" w:hAnsi="Times New Roman"/>
                <w:sz w:val="18"/>
                <w:szCs w:val="18"/>
              </w:rPr>
              <w:t>排放源</w:t>
            </w:r>
            <w:bookmarkEnd w:id="95"/>
            <w:r>
              <w:rPr>
                <w:rFonts w:ascii="Times New Roman" w:hAnsi="Times New Roman"/>
                <w:sz w:val="18"/>
                <w:szCs w:val="18"/>
              </w:rPr>
              <w:t>举例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碳源</w:t>
            </w:r>
          </w:p>
        </w:tc>
        <w:tc>
          <w:tcPr>
            <w:tcW w:w="3918" w:type="pct"/>
            <w:shd w:val="clear" w:color="auto" w:fill="auto"/>
            <w:vAlign w:val="center"/>
          </w:tcPr>
          <w:p>
            <w:pPr>
              <w:spacing w:line="240" w:lineRule="auto"/>
              <w:rPr>
                <w:rFonts w:ascii="宋体" w:hAnsi="宋体" w:cs="宋体"/>
                <w:sz w:val="18"/>
                <w:szCs w:val="18"/>
              </w:rPr>
            </w:pPr>
            <w:r>
              <w:rPr>
                <w:rFonts w:hint="eastAsia" w:ascii="宋体" w:hAnsi="宋体" w:cs="宋体"/>
                <w:sz w:val="18"/>
                <w:szCs w:val="18"/>
              </w:rPr>
              <w:t>工业设施排放的尾气和伴生气。</w:t>
            </w:r>
          </w:p>
          <w:p>
            <w:pPr>
              <w:spacing w:line="240" w:lineRule="auto"/>
              <w:rPr>
                <w:rFonts w:ascii="宋体" w:hAnsi="宋体" w:cs="宋体"/>
                <w:sz w:val="18"/>
                <w:szCs w:val="18"/>
              </w:rPr>
            </w:pPr>
            <w:r>
              <w:rPr>
                <w:rFonts w:hint="eastAsia" w:ascii="宋体" w:hAnsi="宋体" w:cs="宋体"/>
                <w:sz w:val="18"/>
                <w:szCs w:val="18"/>
              </w:rPr>
              <w:t>例如合成氨尾气、锅炉烟气等等。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燃料燃烧</w:t>
            </w:r>
          </w:p>
        </w:tc>
        <w:tc>
          <w:tcPr>
            <w:tcW w:w="3918" w:type="pct"/>
            <w:shd w:val="clear" w:color="auto" w:fill="auto"/>
            <w:vAlign w:val="center"/>
          </w:tcPr>
          <w:p>
            <w:pPr>
              <w:spacing w:line="240" w:lineRule="auto"/>
              <w:jc w:val="left"/>
              <w:rPr>
                <w:rFonts w:ascii="宋体" w:hAnsi="宋体" w:cs="宋体"/>
                <w:sz w:val="18"/>
                <w:szCs w:val="18"/>
              </w:rPr>
            </w:pPr>
            <w:r>
              <w:rPr>
                <w:rFonts w:hint="eastAsia" w:ascii="宋体" w:hAnsi="宋体" w:cs="宋体"/>
                <w:sz w:val="18"/>
                <w:szCs w:val="18"/>
              </w:rPr>
              <w:t>在捕集、运输与封存各个环节中，化石燃料在氧化燃烧过程中产生的二氧化碳排放。</w:t>
            </w:r>
          </w:p>
          <w:p>
            <w:pPr>
              <w:spacing w:line="240" w:lineRule="auto"/>
              <w:rPr>
                <w:rFonts w:ascii="宋体" w:hAnsi="宋体" w:cs="宋体"/>
                <w:sz w:val="18"/>
                <w:szCs w:val="18"/>
              </w:rPr>
            </w:pPr>
            <w:r>
              <w:rPr>
                <w:rFonts w:hint="eastAsia" w:ascii="宋体" w:hAnsi="宋体" w:cs="宋体"/>
                <w:sz w:val="18"/>
                <w:szCs w:val="18"/>
              </w:rPr>
              <w:t>排放点位包括但不限于固定锅炉、撬装式锅炉、加热炉、发电机、工程车辆等。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捕集与运输泄放</w:t>
            </w:r>
          </w:p>
        </w:tc>
        <w:tc>
          <w:tcPr>
            <w:tcW w:w="3918" w:type="pct"/>
            <w:shd w:val="clear" w:color="auto" w:fill="auto"/>
            <w:vAlign w:val="center"/>
          </w:tcPr>
          <w:p>
            <w:pPr>
              <w:spacing w:line="240" w:lineRule="auto"/>
              <w:jc w:val="left"/>
              <w:rPr>
                <w:rFonts w:ascii="宋体" w:hAnsi="宋体" w:cs="宋体"/>
                <w:sz w:val="18"/>
                <w:szCs w:val="18"/>
              </w:rPr>
            </w:pPr>
            <w:r>
              <w:rPr>
                <w:rFonts w:hint="eastAsia" w:ascii="宋体" w:hAnsi="宋体" w:cs="宋体"/>
                <w:sz w:val="18"/>
                <w:szCs w:val="18"/>
              </w:rPr>
              <w:t>在捕集环节和运输环节，通过工艺装置泄放口或安全阀门有意释放到大气中的二氧化碳，以及设备泄漏产生的二氧化碳排放。</w:t>
            </w:r>
          </w:p>
          <w:p>
            <w:pPr>
              <w:spacing w:line="240" w:lineRule="auto"/>
              <w:jc w:val="left"/>
              <w:rPr>
                <w:rFonts w:ascii="宋体" w:hAnsi="宋体" w:cs="宋体"/>
                <w:sz w:val="18"/>
                <w:szCs w:val="18"/>
              </w:rPr>
            </w:pPr>
            <w:r>
              <w:rPr>
                <w:rFonts w:hint="eastAsia" w:ascii="宋体" w:hAnsi="宋体" w:cs="宋体"/>
                <w:sz w:val="18"/>
                <w:szCs w:val="18"/>
              </w:rPr>
              <w:t>捕集与运输二氧化碳泄放的排放点位包括但不限于：吸收装置尾气排口、储罐泄压口、阀门、法兰、泵轮密封、压缩机密封等。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油田工艺放空与设备逃逸</w:t>
            </w:r>
          </w:p>
        </w:tc>
        <w:tc>
          <w:tcPr>
            <w:tcW w:w="3918" w:type="pct"/>
            <w:shd w:val="clear" w:color="auto" w:fill="auto"/>
            <w:vAlign w:val="center"/>
          </w:tcPr>
          <w:p>
            <w:pPr>
              <w:spacing w:line="240" w:lineRule="auto"/>
              <w:rPr>
                <w:rFonts w:hAnsi="宋体" w:cs="宋体"/>
                <w:sz w:val="18"/>
                <w:szCs w:val="18"/>
              </w:rPr>
            </w:pPr>
            <w:r>
              <w:rPr>
                <w:rFonts w:hint="eastAsia" w:hAnsi="宋体" w:cs="宋体"/>
                <w:sz w:val="18"/>
                <w:szCs w:val="18"/>
              </w:rPr>
              <w:t>在驱油封存环节，除燃料燃烧和火炬排放之外，因工艺要求有意释放到大气中的废气流携带的温室气体排放，以及非有意的、由于设备本身泄漏引起的无组织排放。</w:t>
            </w:r>
          </w:p>
          <w:p>
            <w:pPr>
              <w:spacing w:line="240" w:lineRule="auto"/>
              <w:jc w:val="left"/>
              <w:rPr>
                <w:rFonts w:ascii="宋体" w:hAnsi="宋体" w:cs="宋体"/>
                <w:sz w:val="18"/>
                <w:szCs w:val="18"/>
              </w:rPr>
            </w:pPr>
            <w:r>
              <w:rPr>
                <w:rFonts w:hint="eastAsia" w:hAnsi="宋体" w:cs="宋体"/>
                <w:sz w:val="18"/>
                <w:szCs w:val="18"/>
              </w:rPr>
              <w:t>排放点位包括但不限于二氧化碳注入装置、二氧化碳储罐、注气管道、注入井井口、油井井口、分气增压站、采出液处理站等。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地下泄漏</w:t>
            </w:r>
          </w:p>
        </w:tc>
        <w:tc>
          <w:tcPr>
            <w:tcW w:w="3918" w:type="pct"/>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注入的二氧化碳从地层沿井筒外壁、断层、盖层等泄漏到地表引起的二氧化碳排放</w:t>
            </w:r>
            <w:r>
              <w:rPr>
                <w:rFonts w:hint="eastAsia" w:ascii="Times New Roman" w:hAnsi="Times New Roman"/>
                <w:sz w:val="18"/>
                <w:szCs w:val="18"/>
              </w:rPr>
              <w:t>。</w:t>
            </w:r>
          </w:p>
          <w:p>
            <w:pPr>
              <w:spacing w:line="240" w:lineRule="auto"/>
              <w:rPr>
                <w:rFonts w:ascii="Times New Roman" w:hAnsi="Times New Roman"/>
                <w:sz w:val="18"/>
                <w:szCs w:val="18"/>
              </w:rPr>
            </w:pPr>
            <w:r>
              <w:rPr>
                <w:rFonts w:ascii="Times New Roman" w:hAnsi="Times New Roman"/>
                <w:sz w:val="18"/>
                <w:szCs w:val="18"/>
              </w:rPr>
              <w:t>排放点位包括但不限于井筒外壁、断层、盖层</w:t>
            </w:r>
            <w:r>
              <w:rPr>
                <w:rFonts w:hint="eastAsia" w:ascii="Times New Roman" w:hAnsi="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净购入电力和净购入热力隐含的二氧化碳排放</w:t>
            </w:r>
          </w:p>
        </w:tc>
        <w:tc>
          <w:tcPr>
            <w:tcW w:w="3918" w:type="pct"/>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项目消耗电力、热力所对应的电力、热力生产环节产生的二氧化碳排放</w:t>
            </w:r>
            <w:r>
              <w:rPr>
                <w:rFonts w:hint="eastAsia" w:ascii="Times New Roman" w:hAnsi="Times New Roman"/>
                <w:sz w:val="18"/>
                <w:szCs w:val="18"/>
              </w:rPr>
              <w:t>。</w:t>
            </w:r>
          </w:p>
          <w:p>
            <w:pPr>
              <w:spacing w:line="240" w:lineRule="auto"/>
              <w:rPr>
                <w:rFonts w:ascii="Times New Roman" w:hAnsi="Times New Roman"/>
                <w:sz w:val="18"/>
                <w:szCs w:val="18"/>
              </w:rPr>
            </w:pPr>
            <w:r>
              <w:rPr>
                <w:rFonts w:ascii="Times New Roman" w:hAnsi="Times New Roman"/>
                <w:sz w:val="18"/>
                <w:szCs w:val="18"/>
              </w:rPr>
              <w:t>排放点位包括但不限于电动机系统、制热设备、制冷设备、交流电焊机、照明设备等。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82" w:type="pct"/>
            <w:tcBorders>
              <w:bottom w:val="single" w:color="auto" w:sz="8"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外输至核算边界外</w:t>
            </w:r>
          </w:p>
          <w:p>
            <w:pPr>
              <w:spacing w:line="240" w:lineRule="auto"/>
              <w:jc w:val="center"/>
              <w:rPr>
                <w:rFonts w:ascii="宋体" w:hAnsi="宋体" w:cs="宋体"/>
                <w:sz w:val="18"/>
                <w:szCs w:val="18"/>
              </w:rPr>
            </w:pPr>
            <w:r>
              <w:rPr>
                <w:rFonts w:hint="eastAsia" w:ascii="宋体" w:hAnsi="宋体" w:cs="宋体"/>
                <w:sz w:val="18"/>
                <w:szCs w:val="18"/>
              </w:rPr>
              <w:t>携带</w:t>
            </w:r>
          </w:p>
        </w:tc>
        <w:tc>
          <w:tcPr>
            <w:tcW w:w="3918" w:type="pct"/>
            <w:tcBorders>
              <w:bottom w:val="single" w:color="auto" w:sz="8" w:space="0"/>
            </w:tcBorders>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项目将采出气、采出水、原油等介质外输至核算边界外引起介质携带二氧化碳离开核算边界外产生的二氧化碳排放</w:t>
            </w:r>
            <w:r>
              <w:rPr>
                <w:rFonts w:hint="eastAsia" w:ascii="Times New Roman" w:hAnsi="Times New Roman"/>
                <w:sz w:val="18"/>
                <w:szCs w:val="18"/>
              </w:rPr>
              <w:t>。</w:t>
            </w:r>
          </w:p>
          <w:p>
            <w:pPr>
              <w:spacing w:line="240" w:lineRule="auto"/>
              <w:rPr>
                <w:rFonts w:ascii="Times New Roman" w:hAnsi="Times New Roman"/>
                <w:sz w:val="18"/>
                <w:szCs w:val="18"/>
              </w:rPr>
            </w:pPr>
            <w:r>
              <w:rPr>
                <w:rFonts w:ascii="Times New Roman" w:hAnsi="Times New Roman"/>
                <w:sz w:val="18"/>
                <w:szCs w:val="18"/>
              </w:rPr>
              <w:t>排放点位包括但不限于采出气、采出水、原油等介质中携带二氧化碳输送至核算边界外的部分</w:t>
            </w:r>
            <w:r>
              <w:rPr>
                <w:rFonts w:hint="eastAsia" w:ascii="Times New Roman" w:hAnsi="Times New Roman"/>
                <w:sz w:val="18"/>
                <w:szCs w:val="18"/>
              </w:rPr>
              <w:t>。</w:t>
            </w:r>
          </w:p>
        </w:tc>
      </w:tr>
    </w:tbl>
    <w:p>
      <w:pPr>
        <w:pStyle w:val="57"/>
        <w:ind w:firstLine="0" w:firstLineChars="0"/>
        <w:rPr>
          <w:rFonts w:ascii="Times New Roman"/>
        </w:rPr>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pPr>
        <w:pStyle w:val="199"/>
        <w:rPr>
          <w:rFonts w:ascii="Times New Roman" w:hAnsi="Times New Roman"/>
          <w:vanish w:val="0"/>
        </w:rPr>
      </w:pPr>
    </w:p>
    <w:p>
      <w:pPr>
        <w:pStyle w:val="200"/>
        <w:rPr>
          <w:rFonts w:ascii="Times New Roman"/>
          <w:vanish w:val="0"/>
        </w:rPr>
      </w:pPr>
    </w:p>
    <w:p>
      <w:pPr>
        <w:pStyle w:val="77"/>
        <w:spacing w:after="156"/>
        <w:rPr>
          <w:rFonts w:ascii="Times New Roman"/>
        </w:rPr>
      </w:pPr>
      <w:bookmarkStart w:id="96" w:name="_Toc9746"/>
      <w:r>
        <w:rPr>
          <w:rFonts w:ascii="Times New Roman"/>
        </w:rPr>
        <w:br w:type="textWrapping"/>
      </w:r>
      <w:r>
        <w:rPr>
          <w:rFonts w:ascii="Times New Roman"/>
        </w:rPr>
        <w:t>（资料性）</w:t>
      </w:r>
      <w:r>
        <w:rPr>
          <w:rFonts w:ascii="Times New Roman"/>
        </w:rPr>
        <w:br w:type="textWrapping"/>
      </w:r>
      <w:r>
        <w:rPr>
          <w:rFonts w:ascii="Times New Roman"/>
        </w:rPr>
        <w:t>报告格式模板</w:t>
      </w:r>
      <w:bookmarkEnd w:id="96"/>
    </w:p>
    <w:p>
      <w:pPr>
        <w:pStyle w:val="57"/>
        <w:ind w:firstLine="420"/>
        <w:rPr>
          <w:rFonts w:ascii="Times New Roman"/>
        </w:rPr>
      </w:pPr>
    </w:p>
    <w:p>
      <w:pPr>
        <w:pStyle w:val="57"/>
        <w:ind w:firstLine="420"/>
        <w:rPr>
          <w:rFonts w:ascii="Times New Roman"/>
        </w:rPr>
      </w:pPr>
    </w:p>
    <w:p>
      <w:pPr>
        <w:pStyle w:val="57"/>
        <w:ind w:firstLine="420"/>
        <w:rPr>
          <w:rFonts w:ascii="Times New Roman"/>
        </w:rPr>
      </w:pPr>
    </w:p>
    <w:p>
      <w:pPr>
        <w:pStyle w:val="57"/>
        <w:ind w:firstLine="420"/>
        <w:rPr>
          <w:rFonts w:ascii="Times New Roman"/>
        </w:rPr>
      </w:pPr>
    </w:p>
    <w:p>
      <w:pPr>
        <w:pStyle w:val="57"/>
        <w:ind w:firstLine="420"/>
        <w:rPr>
          <w:rFonts w:ascii="Times New Roman"/>
        </w:rPr>
      </w:pPr>
    </w:p>
    <w:p>
      <w:pPr>
        <w:pStyle w:val="57"/>
        <w:ind w:firstLine="420"/>
        <w:rPr>
          <w:rFonts w:ascii="Times New Roman"/>
        </w:rPr>
      </w:pPr>
    </w:p>
    <w:p>
      <w:pPr>
        <w:pStyle w:val="57"/>
        <w:ind w:firstLine="420"/>
        <w:rPr>
          <w:rFonts w:ascii="Times New Roman"/>
        </w:rPr>
      </w:pPr>
    </w:p>
    <w:p>
      <w:pPr>
        <w:pStyle w:val="57"/>
        <w:ind w:firstLine="420"/>
        <w:rPr>
          <w:rFonts w:ascii="Times New Roman"/>
        </w:rPr>
      </w:pPr>
    </w:p>
    <w:p>
      <w:pPr>
        <w:widowControl/>
        <w:tabs>
          <w:tab w:val="center" w:pos="4201"/>
          <w:tab w:val="right" w:leader="dot" w:pos="9298"/>
        </w:tabs>
        <w:autoSpaceDE w:val="0"/>
        <w:autoSpaceDN w:val="0"/>
        <w:adjustRightInd/>
        <w:spacing w:line="240" w:lineRule="auto"/>
        <w:jc w:val="center"/>
        <w:rPr>
          <w:rFonts w:ascii="Times New Roman" w:hAnsi="Times New Roman"/>
          <w:b/>
          <w:kern w:val="0"/>
          <w:sz w:val="36"/>
          <w:szCs w:val="36"/>
        </w:rPr>
      </w:pPr>
      <w:r>
        <w:rPr>
          <w:rFonts w:ascii="Times New Roman" w:hAnsi="Times New Roman"/>
          <w:b/>
          <w:kern w:val="0"/>
          <w:sz w:val="36"/>
          <w:szCs w:val="36"/>
        </w:rPr>
        <w:t>二氧化碳捕集、利用与封存项目二氧化碳减排量核算报告</w:t>
      </w: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722" w:firstLineChars="200"/>
        <w:jc w:val="center"/>
        <w:rPr>
          <w:rFonts w:ascii="Times New Roman" w:hAnsi="Times New Roman"/>
          <w:b/>
          <w:kern w:val="0"/>
          <w:sz w:val="36"/>
          <w:szCs w:val="36"/>
        </w:rPr>
      </w:pPr>
    </w:p>
    <w:p>
      <w:pPr>
        <w:widowControl/>
        <w:tabs>
          <w:tab w:val="center" w:pos="4201"/>
          <w:tab w:val="right" w:leader="dot" w:pos="9298"/>
        </w:tabs>
        <w:autoSpaceDE w:val="0"/>
        <w:autoSpaceDN w:val="0"/>
        <w:adjustRightInd/>
        <w:spacing w:line="240" w:lineRule="auto"/>
        <w:ind w:firstLine="562" w:firstLineChars="200"/>
        <w:rPr>
          <w:rFonts w:ascii="Times New Roman" w:hAnsi="Times New Roman"/>
          <w:b/>
          <w:kern w:val="0"/>
          <w:sz w:val="28"/>
          <w:szCs w:val="28"/>
        </w:rPr>
      </w:pPr>
      <w:r>
        <w:rPr>
          <w:rFonts w:ascii="Times New Roman" w:hAnsi="Times New Roman"/>
          <w:b/>
          <w:kern w:val="0"/>
          <w:sz w:val="28"/>
          <w:szCs w:val="28"/>
        </w:rPr>
        <w:t>项目业主：</w:t>
      </w:r>
    </w:p>
    <w:p>
      <w:pPr>
        <w:widowControl/>
        <w:tabs>
          <w:tab w:val="center" w:pos="4201"/>
          <w:tab w:val="right" w:leader="dot" w:pos="9298"/>
        </w:tabs>
        <w:autoSpaceDE w:val="0"/>
        <w:autoSpaceDN w:val="0"/>
        <w:adjustRightInd/>
        <w:spacing w:line="240" w:lineRule="auto"/>
        <w:ind w:firstLine="562" w:firstLineChars="200"/>
        <w:rPr>
          <w:rFonts w:ascii="Times New Roman" w:hAnsi="Times New Roman"/>
          <w:b/>
          <w:kern w:val="0"/>
          <w:sz w:val="28"/>
          <w:szCs w:val="28"/>
        </w:rPr>
      </w:pPr>
      <w:r>
        <w:rPr>
          <w:rFonts w:ascii="Times New Roman" w:hAnsi="Times New Roman"/>
          <w:b/>
          <w:kern w:val="0"/>
          <w:sz w:val="28"/>
          <w:szCs w:val="28"/>
        </w:rPr>
        <w:t>编制单位：</w:t>
      </w:r>
    </w:p>
    <w:p>
      <w:pPr>
        <w:widowControl/>
        <w:tabs>
          <w:tab w:val="center" w:pos="4201"/>
          <w:tab w:val="right" w:leader="dot" w:pos="9298"/>
        </w:tabs>
        <w:autoSpaceDE w:val="0"/>
        <w:autoSpaceDN w:val="0"/>
        <w:adjustRightInd/>
        <w:spacing w:line="240" w:lineRule="auto"/>
        <w:ind w:firstLine="562" w:firstLineChars="200"/>
        <w:rPr>
          <w:rFonts w:ascii="Times New Roman" w:hAnsi="Times New Roman"/>
          <w:b/>
          <w:kern w:val="0"/>
          <w:sz w:val="28"/>
          <w:szCs w:val="28"/>
        </w:rPr>
      </w:pPr>
      <w:r>
        <w:rPr>
          <w:rFonts w:ascii="Times New Roman" w:hAnsi="Times New Roman"/>
          <w:b/>
          <w:kern w:val="0"/>
          <w:sz w:val="28"/>
          <w:szCs w:val="28"/>
        </w:rPr>
        <w:t>报告年度：</w:t>
      </w:r>
    </w:p>
    <w:p>
      <w:pPr>
        <w:widowControl/>
        <w:tabs>
          <w:tab w:val="center" w:pos="4201"/>
          <w:tab w:val="right" w:leader="dot" w:pos="9298"/>
        </w:tabs>
        <w:autoSpaceDE w:val="0"/>
        <w:autoSpaceDN w:val="0"/>
        <w:adjustRightInd/>
        <w:spacing w:line="240" w:lineRule="auto"/>
        <w:ind w:firstLine="562" w:firstLineChars="200"/>
        <w:rPr>
          <w:rFonts w:ascii="Times New Roman" w:hAnsi="Times New Roman"/>
          <w:b/>
          <w:kern w:val="0"/>
          <w:sz w:val="28"/>
          <w:szCs w:val="28"/>
        </w:rPr>
      </w:pPr>
      <w:r>
        <w:rPr>
          <w:rFonts w:ascii="Times New Roman" w:hAnsi="Times New Roman"/>
          <w:b/>
          <w:kern w:val="0"/>
          <w:sz w:val="28"/>
          <w:szCs w:val="28"/>
        </w:rPr>
        <w:t>编制日期：  年    月    日</w:t>
      </w: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本报告核算了          项目     年至     年二氧化碳捕集、利用与封存项目二氧化碳减排量，并填写了相关数据表格，见表C.1～表C.8。现将有关情况报告如下：</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一、项目基本信息</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包括但不限于项目名称、编制单位、报告年度、统计期、所属行业、项目规模、地理位置、工艺流程及反映项目主要参数的其他数据。</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二、项目二氧化碳减排量</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分别报告项目和基准线情景二氧化碳排放量核算结果，并最终计算得出项目二氧化碳减排量。</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三、活动数据及来源</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分别报告各排放源的活动数据，并详细阐述他们的监测计划及实际执行情况，包括但不限于数据来源、监测地点、监测方法、监测仪表及其精度、记录频率、记录人等。</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如果项目存在本文件未涵盖的二氧化碳排放环节，参考国家、行业二氧化碳排放核算标准、指南，一并报告其活动数据及来源。</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四、排放因子及来源</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报告核算使用的排放因子来源。如果源于实测，则应说明取样方法、取样频率、检测方法、检测频率、依据标准等；如果采用推荐值，则应给出推荐值的数据来源、选择理由等。</w:t>
      </w:r>
    </w:p>
    <w:p>
      <w:pPr>
        <w:autoSpaceDE w:val="0"/>
        <w:autoSpaceDN w:val="0"/>
        <w:adjustRightInd/>
        <w:spacing w:line="240" w:lineRule="auto"/>
        <w:ind w:firstLine="420" w:firstLineChars="200"/>
        <w:rPr>
          <w:rFonts w:ascii="Times New Roman" w:hAnsi="Times New Roman"/>
          <w:szCs w:val="24"/>
        </w:rPr>
      </w:pPr>
      <w:r>
        <w:rPr>
          <w:rFonts w:ascii="Times New Roman" w:hAnsi="Times New Roman"/>
          <w:szCs w:val="24"/>
        </w:rPr>
        <w:t>五、其他需要说明的情况</w:t>
      </w: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420" w:firstLineChars="200"/>
        <w:rPr>
          <w:rFonts w:ascii="Times New Roman" w:hAnsi="Times New Roman"/>
          <w:szCs w:val="24"/>
        </w:rPr>
      </w:pPr>
    </w:p>
    <w:p>
      <w:pPr>
        <w:autoSpaceDE w:val="0"/>
        <w:autoSpaceDN w:val="0"/>
        <w:adjustRightInd/>
        <w:spacing w:line="240" w:lineRule="auto"/>
        <w:ind w:firstLine="5250" w:firstLineChars="2500"/>
        <w:rPr>
          <w:rFonts w:ascii="Times New Roman" w:hAnsi="Times New Roman"/>
          <w:szCs w:val="24"/>
        </w:rPr>
      </w:pPr>
      <w:r>
        <w:rPr>
          <w:rFonts w:ascii="Times New Roman" w:hAnsi="Times New Roman"/>
          <w:szCs w:val="24"/>
        </w:rPr>
        <w:t xml:space="preserve">编制单位负责人（签章）：         </w:t>
      </w:r>
    </w:p>
    <w:p>
      <w:pPr>
        <w:autoSpaceDE w:val="0"/>
        <w:autoSpaceDN w:val="0"/>
        <w:adjustRightInd/>
        <w:spacing w:line="240" w:lineRule="auto"/>
        <w:ind w:firstLine="5250" w:firstLineChars="2500"/>
        <w:rPr>
          <w:rFonts w:ascii="Times New Roman" w:hAnsi="Times New Roman"/>
          <w:szCs w:val="24"/>
        </w:rPr>
      </w:pPr>
      <w:r>
        <w:rPr>
          <w:rFonts w:ascii="Times New Roman" w:hAnsi="Times New Roman"/>
          <w:szCs w:val="24"/>
        </w:rPr>
        <w:t xml:space="preserve">项目业主负责人（签章）：   </w:t>
      </w:r>
    </w:p>
    <w:p>
      <w:pPr>
        <w:pStyle w:val="57"/>
        <w:wordWrap w:val="0"/>
        <w:ind w:firstLine="0" w:firstLineChars="0"/>
        <w:jc w:val="right"/>
        <w:rPr>
          <w:rFonts w:ascii="Times New Roman"/>
          <w:kern w:val="2"/>
          <w:szCs w:val="24"/>
        </w:rPr>
      </w:pPr>
      <w:r>
        <w:rPr>
          <w:rFonts w:ascii="Times New Roman"/>
          <w:kern w:val="2"/>
          <w:szCs w:val="24"/>
        </w:rPr>
        <w:t xml:space="preserve">年   月   日                       </w:t>
      </w:r>
    </w:p>
    <w:p>
      <w:pPr>
        <w:widowControl/>
        <w:adjustRightInd/>
        <w:spacing w:line="240" w:lineRule="auto"/>
        <w:jc w:val="left"/>
        <w:rPr>
          <w:rFonts w:ascii="Times New Roman" w:hAnsi="Times New Roman"/>
          <w:szCs w:val="24"/>
        </w:rPr>
      </w:pPr>
      <w:r>
        <w:rPr>
          <w:rFonts w:ascii="Times New Roman" w:hAnsi="Times New Roman"/>
          <w:szCs w:val="24"/>
        </w:rPr>
        <w:br w:type="page"/>
      </w:r>
    </w:p>
    <w:p>
      <w:pPr>
        <w:numPr>
          <w:ilvl w:val="0"/>
          <w:numId w:val="34"/>
        </w:numPr>
        <w:snapToGrid w:val="0"/>
        <w:spacing w:before="156" w:beforeLines="50" w:after="156" w:afterLines="50" w:line="240" w:lineRule="auto"/>
        <w:jc w:val="center"/>
        <w:textAlignment w:val="baseline"/>
        <w:rPr>
          <w:rFonts w:ascii="黑体" w:eastAsia="黑体"/>
          <w:kern w:val="21"/>
        </w:rPr>
      </w:pPr>
      <w:r>
        <w:rPr>
          <w:rFonts w:hint="eastAsia" w:ascii="黑体" w:eastAsia="黑体"/>
          <w:kern w:val="21"/>
        </w:rPr>
        <w:t>二氧化碳排放量与项目减排量汇总表</w:t>
      </w:r>
    </w:p>
    <w:p>
      <w:pPr>
        <w:pStyle w:val="241"/>
        <w:autoSpaceDE w:val="0"/>
        <w:autoSpaceDN w:val="0"/>
        <w:adjustRightInd/>
        <w:spacing w:line="240" w:lineRule="auto"/>
        <w:ind w:left="425" w:firstLine="0" w:firstLineChars="0"/>
        <w:rPr>
          <w:rFonts w:ascii="Times New Roman" w:hAnsi="Times New Roman"/>
          <w:sz w:val="18"/>
          <w:szCs w:val="18"/>
        </w:rPr>
      </w:pPr>
      <w:r>
        <w:rPr>
          <w:rFonts w:ascii="Times New Roman" w:hAnsi="Times New Roman"/>
          <w:sz w:val="18"/>
          <w:szCs w:val="18"/>
        </w:rPr>
        <w:t xml:space="preserve">统计期：  年  月  日  </w:t>
      </w:r>
      <w:r>
        <w:rPr>
          <w:rFonts w:hint="eastAsia" w:ascii="Times New Roman" w:hAnsi="Times New Roman"/>
          <w:sz w:val="18"/>
          <w:szCs w:val="18"/>
        </w:rPr>
        <w:t>—</w:t>
      </w:r>
      <w:r>
        <w:rPr>
          <w:rFonts w:ascii="Times New Roman" w:hAnsi="Times New Roman"/>
          <w:sz w:val="18"/>
          <w:szCs w:val="18"/>
        </w:rPr>
        <w:t xml:space="preserve">  年  月  日</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725"/>
        <w:gridCol w:w="875"/>
        <w:gridCol w:w="869"/>
        <w:gridCol w:w="875"/>
        <w:gridCol w:w="727"/>
        <w:gridCol w:w="727"/>
        <w:gridCol w:w="725"/>
        <w:gridCol w:w="873"/>
        <w:gridCol w:w="871"/>
        <w:gridCol w:w="8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 w:hRule="atLeast"/>
          <w:jc w:val="center"/>
        </w:trPr>
        <w:tc>
          <w:tcPr>
            <w:tcW w:w="755" w:type="pct"/>
            <w:vMerge w:val="restar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排放源类别</w:t>
            </w:r>
          </w:p>
        </w:tc>
        <w:tc>
          <w:tcPr>
            <w:tcW w:w="1747" w:type="pct"/>
            <w:gridSpan w:val="4"/>
            <w:shd w:val="clear" w:color="auto" w:fill="auto"/>
            <w:vAlign w:val="center"/>
          </w:tcPr>
          <w:p>
            <w:pPr>
              <w:widowControl/>
              <w:spacing w:line="240" w:lineRule="auto"/>
              <w:jc w:val="center"/>
              <w:rPr>
                <w:rFonts w:ascii="Times New Roman" w:hAnsi="Times New Roman"/>
                <w:bCs/>
                <w:sz w:val="18"/>
                <w:szCs w:val="18"/>
              </w:rPr>
            </w:pPr>
            <w:r>
              <w:rPr>
                <w:rFonts w:ascii="Times New Roman" w:hAnsi="Times New Roman"/>
                <w:bCs/>
                <w:sz w:val="18"/>
                <w:szCs w:val="18"/>
              </w:rPr>
              <w:t>基准线二氧化碳排放（t）</w:t>
            </w:r>
          </w:p>
        </w:tc>
        <w:tc>
          <w:tcPr>
            <w:tcW w:w="1595" w:type="pct"/>
            <w:gridSpan w:val="4"/>
            <w:shd w:val="clear" w:color="auto" w:fill="auto"/>
            <w:vAlign w:val="center"/>
          </w:tcPr>
          <w:p>
            <w:pPr>
              <w:widowControl/>
              <w:spacing w:line="240" w:lineRule="auto"/>
              <w:jc w:val="center"/>
              <w:rPr>
                <w:rFonts w:ascii="Times New Roman" w:hAnsi="Times New Roman"/>
                <w:bCs/>
                <w:sz w:val="18"/>
                <w:szCs w:val="18"/>
              </w:rPr>
            </w:pPr>
            <w:r>
              <w:rPr>
                <w:rFonts w:ascii="Times New Roman" w:hAnsi="Times New Roman"/>
                <w:bCs/>
                <w:sz w:val="18"/>
                <w:szCs w:val="18"/>
              </w:rPr>
              <w:t>项目二氧化碳排放（t）</w:t>
            </w:r>
          </w:p>
        </w:tc>
        <w:tc>
          <w:tcPr>
            <w:tcW w:w="455" w:type="pct"/>
            <w:vMerge w:val="restart"/>
            <w:shd w:val="clear" w:color="auto" w:fill="auto"/>
            <w:vAlign w:val="center"/>
          </w:tcPr>
          <w:p>
            <w:pPr>
              <w:widowControl/>
              <w:spacing w:line="240" w:lineRule="auto"/>
              <w:jc w:val="center"/>
              <w:rPr>
                <w:rFonts w:ascii="Times New Roman" w:hAnsi="Times New Roman"/>
                <w:bCs/>
                <w:sz w:val="18"/>
                <w:szCs w:val="18"/>
                <w:vertAlign w:val="superscript"/>
              </w:rPr>
            </w:pPr>
            <w:r>
              <w:rPr>
                <w:rFonts w:ascii="Times New Roman" w:hAnsi="Times New Roman"/>
                <w:bCs/>
                <w:sz w:val="18"/>
                <w:szCs w:val="18"/>
              </w:rPr>
              <w:t>二氧化碳减排量小计</w:t>
            </w:r>
          </w:p>
          <w:p>
            <w:pPr>
              <w:widowControl/>
              <w:spacing w:line="240" w:lineRule="auto"/>
              <w:jc w:val="center"/>
              <w:rPr>
                <w:rFonts w:ascii="Times New Roman" w:hAnsi="Times New Roman"/>
                <w:bCs/>
                <w:sz w:val="18"/>
                <w:szCs w:val="18"/>
              </w:rPr>
            </w:pPr>
            <w:r>
              <w:rPr>
                <w:rFonts w:ascii="Times New Roman" w:hAnsi="Times New Roman"/>
                <w:bCs/>
                <w:sz w:val="18"/>
                <w:szCs w:val="18"/>
              </w:rPr>
              <w:t>（t）</w:t>
            </w:r>
          </w:p>
        </w:tc>
        <w:tc>
          <w:tcPr>
            <w:tcW w:w="448" w:type="pct"/>
            <w:vMerge w:val="restart"/>
            <w:shd w:val="clear" w:color="auto" w:fill="auto"/>
            <w:vAlign w:val="center"/>
          </w:tcPr>
          <w:p>
            <w:pPr>
              <w:widowControl/>
              <w:spacing w:line="240" w:lineRule="auto"/>
              <w:jc w:val="center"/>
              <w:rPr>
                <w:rFonts w:ascii="Times New Roman" w:hAnsi="Times New Roman"/>
                <w:bCs/>
                <w:sz w:val="18"/>
                <w:szCs w:val="18"/>
              </w:rPr>
            </w:pPr>
            <w:r>
              <w:rPr>
                <w:rFonts w:ascii="Times New Roman" w:hAnsi="Times New Roman"/>
                <w:bCs/>
                <w:sz w:val="18"/>
                <w:szCs w:val="18"/>
              </w:rPr>
              <w:t>二氧化碳</w:t>
            </w:r>
          </w:p>
          <w:p>
            <w:pPr>
              <w:widowControl/>
              <w:spacing w:line="240" w:lineRule="auto"/>
              <w:jc w:val="center"/>
              <w:rPr>
                <w:rFonts w:ascii="Times New Roman" w:hAnsi="Times New Roman"/>
                <w:bCs/>
                <w:sz w:val="18"/>
                <w:szCs w:val="18"/>
              </w:rPr>
            </w:pPr>
            <w:r>
              <w:rPr>
                <w:rFonts w:ascii="Times New Roman" w:hAnsi="Times New Roman"/>
                <w:bCs/>
                <w:sz w:val="18"/>
                <w:szCs w:val="18"/>
              </w:rPr>
              <w:t>减排量合计</w:t>
            </w:r>
          </w:p>
          <w:p>
            <w:pPr>
              <w:widowControl/>
              <w:spacing w:line="240" w:lineRule="auto"/>
              <w:jc w:val="center"/>
              <w:rPr>
                <w:rFonts w:ascii="Times New Roman" w:hAnsi="Times New Roman"/>
                <w:bCs/>
                <w:sz w:val="18"/>
                <w:szCs w:val="18"/>
              </w:rPr>
            </w:pPr>
            <w:r>
              <w:rPr>
                <w:rFonts w:ascii="Times New Roman" w:hAnsi="Times New Roman"/>
                <w:bCs/>
                <w:sz w:val="18"/>
                <w:szCs w:val="18"/>
              </w:rPr>
              <w:t>（t）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 w:hRule="atLeast"/>
          <w:jc w:val="center"/>
        </w:trPr>
        <w:tc>
          <w:tcPr>
            <w:tcW w:w="755" w:type="pct"/>
            <w:vMerge w:val="continue"/>
            <w:shd w:val="clear" w:color="auto" w:fill="auto"/>
            <w:vAlign w:val="center"/>
          </w:tcPr>
          <w:p>
            <w:pPr>
              <w:widowControl/>
              <w:spacing w:line="240" w:lineRule="auto"/>
              <w:jc w:val="center"/>
              <w:rPr>
                <w:rFonts w:ascii="Times New Roman" w:hAnsi="Times New Roman"/>
                <w:bCs/>
                <w:kern w:val="0"/>
                <w:sz w:val="18"/>
                <w:szCs w:val="18"/>
              </w:rPr>
            </w:pPr>
          </w:p>
        </w:tc>
        <w:tc>
          <w:tcPr>
            <w:tcW w:w="379"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捕集环节</w:t>
            </w:r>
          </w:p>
        </w:tc>
        <w:tc>
          <w:tcPr>
            <w:tcW w:w="457"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运输环节</w:t>
            </w:r>
          </w:p>
        </w:tc>
        <w:tc>
          <w:tcPr>
            <w:tcW w:w="454"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封存环节</w:t>
            </w:r>
          </w:p>
        </w:tc>
        <w:tc>
          <w:tcPr>
            <w:tcW w:w="457"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二氧化碳排放量小计</w:t>
            </w:r>
          </w:p>
        </w:tc>
        <w:tc>
          <w:tcPr>
            <w:tcW w:w="380"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捕集环节</w:t>
            </w:r>
          </w:p>
        </w:tc>
        <w:tc>
          <w:tcPr>
            <w:tcW w:w="380"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运输环节</w:t>
            </w:r>
          </w:p>
        </w:tc>
        <w:tc>
          <w:tcPr>
            <w:tcW w:w="379"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封存环节</w:t>
            </w:r>
          </w:p>
        </w:tc>
        <w:tc>
          <w:tcPr>
            <w:tcW w:w="456" w:type="pct"/>
            <w:shd w:val="clear" w:color="auto" w:fill="auto"/>
            <w:vAlign w:val="center"/>
          </w:tcPr>
          <w:p>
            <w:pPr>
              <w:widowControl/>
              <w:spacing w:line="240" w:lineRule="auto"/>
              <w:jc w:val="center"/>
              <w:rPr>
                <w:rFonts w:ascii="Times New Roman" w:hAnsi="Times New Roman"/>
                <w:bCs/>
                <w:kern w:val="0"/>
                <w:sz w:val="18"/>
                <w:szCs w:val="18"/>
              </w:rPr>
            </w:pPr>
            <w:r>
              <w:rPr>
                <w:rFonts w:ascii="Times New Roman" w:hAnsi="Times New Roman"/>
                <w:bCs/>
                <w:kern w:val="0"/>
                <w:sz w:val="18"/>
                <w:szCs w:val="18"/>
              </w:rPr>
              <w:t>二氧化碳排放量小计</w:t>
            </w:r>
          </w:p>
        </w:tc>
        <w:tc>
          <w:tcPr>
            <w:tcW w:w="455" w:type="pct"/>
            <w:vMerge w:val="continue"/>
            <w:shd w:val="clear" w:color="auto" w:fill="auto"/>
            <w:vAlign w:val="center"/>
          </w:tcPr>
          <w:p>
            <w:pPr>
              <w:widowControl/>
              <w:spacing w:line="240" w:lineRule="auto"/>
              <w:jc w:val="center"/>
              <w:rPr>
                <w:rFonts w:ascii="Times New Roman" w:hAnsi="Times New Roman"/>
                <w:bCs/>
                <w:sz w:val="18"/>
                <w:szCs w:val="18"/>
              </w:rPr>
            </w:pPr>
          </w:p>
        </w:tc>
        <w:tc>
          <w:tcPr>
            <w:tcW w:w="448" w:type="pct"/>
            <w:vMerge w:val="continue"/>
            <w:shd w:val="clear" w:color="auto" w:fill="auto"/>
            <w:vAlign w:val="center"/>
          </w:tcPr>
          <w:p>
            <w:pPr>
              <w:widowControl/>
              <w:spacing w:line="240" w:lineRule="auto"/>
              <w:jc w:val="center"/>
              <w:rPr>
                <w:rFonts w:ascii="Times New Roman" w:hAnsi="Times New Roman"/>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hint="eastAsia" w:ascii="宋体" w:hAnsi="宋体"/>
                <w:bCs/>
                <w:kern w:val="0"/>
                <w:sz w:val="18"/>
                <w:szCs w:val="18"/>
              </w:rPr>
              <w:t>碳源</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restart"/>
            <w:shd w:val="clear" w:color="auto" w:fill="auto"/>
            <w:vAlign w:val="center"/>
          </w:tcPr>
          <w:p>
            <w:pPr>
              <w:widowControl/>
              <w:spacing w:line="240" w:lineRule="auto"/>
              <w:jc w:val="left"/>
              <w:rPr>
                <w:rFonts w:ascii="Times New Roman" w:hAnsi="Times New Roman"/>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ascii="宋体" w:hAnsi="宋体"/>
                <w:bCs/>
                <w:kern w:val="0"/>
                <w:sz w:val="18"/>
                <w:szCs w:val="18"/>
              </w:rPr>
              <w:t>化石燃料燃烧</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continue"/>
            <w:shd w:val="clear" w:color="auto" w:fill="auto"/>
            <w:vAlign w:val="center"/>
          </w:tcPr>
          <w:p>
            <w:pPr>
              <w:widowControl/>
              <w:spacing w:line="240" w:lineRule="auto"/>
              <w:jc w:val="left"/>
              <w:rPr>
                <w:rFonts w:ascii="Times New Roman" w:hAnsi="Times New Roman"/>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hint="eastAsia" w:ascii="宋体" w:hAnsi="宋体"/>
                <w:bCs/>
                <w:kern w:val="0"/>
                <w:sz w:val="18"/>
                <w:szCs w:val="18"/>
              </w:rPr>
              <w:t>捕集运输泄放</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continue"/>
            <w:shd w:val="clear" w:color="auto" w:fill="auto"/>
            <w:vAlign w:val="center"/>
          </w:tcPr>
          <w:p>
            <w:pPr>
              <w:widowControl/>
              <w:spacing w:line="240" w:lineRule="auto"/>
              <w:jc w:val="left"/>
              <w:rPr>
                <w:rFonts w:ascii="Times New Roman" w:hAnsi="Times New Roman"/>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ascii="宋体" w:hAnsi="宋体"/>
                <w:bCs/>
                <w:kern w:val="0"/>
                <w:sz w:val="18"/>
                <w:szCs w:val="18"/>
              </w:rPr>
              <w:t>油田工艺放空与设备逃逸</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continue"/>
            <w:shd w:val="clear" w:color="auto" w:fill="auto"/>
            <w:vAlign w:val="center"/>
          </w:tcPr>
          <w:p>
            <w:pPr>
              <w:widowControl/>
              <w:spacing w:line="240" w:lineRule="auto"/>
              <w:jc w:val="left"/>
              <w:rPr>
                <w:rFonts w:ascii="Times New Roman" w:hAnsi="Times New Roman"/>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ascii="宋体" w:hAnsi="宋体"/>
                <w:bCs/>
                <w:kern w:val="0"/>
                <w:sz w:val="18"/>
                <w:szCs w:val="18"/>
              </w:rPr>
              <w:t>地下泄漏</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continue"/>
            <w:shd w:val="clear" w:color="auto" w:fill="auto"/>
            <w:vAlign w:val="center"/>
          </w:tcPr>
          <w:p>
            <w:pPr>
              <w:widowControl/>
              <w:spacing w:line="240" w:lineRule="auto"/>
              <w:jc w:val="left"/>
              <w:rPr>
                <w:rFonts w:ascii="Times New Roman" w:hAnsi="Times New Roman"/>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hint="eastAsia" w:ascii="Times New Roman" w:hAnsi="Times New Roman"/>
                <w:sz w:val="18"/>
                <w:szCs w:val="18"/>
              </w:rPr>
              <w:t>净购入电力和净购入热力隐含的二氧化碳</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continue"/>
            <w:shd w:val="clear" w:color="auto" w:fill="auto"/>
            <w:vAlign w:val="center"/>
          </w:tcPr>
          <w:p>
            <w:pPr>
              <w:widowControl/>
              <w:spacing w:line="240" w:lineRule="auto"/>
              <w:jc w:val="left"/>
              <w:rPr>
                <w:rFonts w:ascii="Times New Roman" w:hAnsi="Times New Roman"/>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 w:hRule="atLeast"/>
          <w:jc w:val="center"/>
        </w:trPr>
        <w:tc>
          <w:tcPr>
            <w:tcW w:w="755" w:type="pct"/>
            <w:shd w:val="clear" w:color="auto" w:fill="auto"/>
            <w:vAlign w:val="center"/>
          </w:tcPr>
          <w:p>
            <w:pPr>
              <w:widowControl/>
              <w:spacing w:line="240" w:lineRule="auto"/>
              <w:jc w:val="center"/>
              <w:rPr>
                <w:rFonts w:ascii="Times New Roman" w:hAnsi="Times New Roman"/>
                <w:bCs/>
                <w:kern w:val="0"/>
                <w:sz w:val="18"/>
                <w:szCs w:val="18"/>
              </w:rPr>
            </w:pPr>
            <w:r>
              <w:rPr>
                <w:rFonts w:ascii="宋体" w:hAnsi="宋体"/>
                <w:bCs/>
                <w:kern w:val="0"/>
                <w:sz w:val="18"/>
                <w:szCs w:val="18"/>
              </w:rPr>
              <w:t>外输至核算边界外携带二氧化碳</w:t>
            </w: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454" w:type="pct"/>
            <w:shd w:val="clear" w:color="auto" w:fill="auto"/>
            <w:vAlign w:val="center"/>
          </w:tcPr>
          <w:p>
            <w:pPr>
              <w:widowControl/>
              <w:spacing w:line="240" w:lineRule="auto"/>
              <w:jc w:val="left"/>
              <w:rPr>
                <w:rFonts w:ascii="Times New Roman" w:hAnsi="Times New Roman"/>
                <w:bCs/>
                <w:kern w:val="0"/>
                <w:sz w:val="18"/>
                <w:szCs w:val="18"/>
              </w:rPr>
            </w:pPr>
          </w:p>
        </w:tc>
        <w:tc>
          <w:tcPr>
            <w:tcW w:w="457"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80" w:type="pct"/>
            <w:shd w:val="clear" w:color="auto" w:fill="auto"/>
            <w:vAlign w:val="center"/>
          </w:tcPr>
          <w:p>
            <w:pPr>
              <w:widowControl/>
              <w:spacing w:line="240" w:lineRule="auto"/>
              <w:jc w:val="left"/>
              <w:rPr>
                <w:rFonts w:ascii="Times New Roman" w:hAnsi="Times New Roman"/>
                <w:bCs/>
                <w:kern w:val="0"/>
                <w:sz w:val="18"/>
                <w:szCs w:val="18"/>
              </w:rPr>
            </w:pPr>
          </w:p>
        </w:tc>
        <w:tc>
          <w:tcPr>
            <w:tcW w:w="379" w:type="pct"/>
            <w:shd w:val="clear" w:color="auto" w:fill="auto"/>
            <w:vAlign w:val="center"/>
          </w:tcPr>
          <w:p>
            <w:pPr>
              <w:widowControl/>
              <w:spacing w:line="240" w:lineRule="auto"/>
              <w:jc w:val="left"/>
              <w:rPr>
                <w:rFonts w:ascii="Times New Roman" w:hAnsi="Times New Roman"/>
                <w:bCs/>
                <w:kern w:val="0"/>
                <w:sz w:val="18"/>
                <w:szCs w:val="18"/>
              </w:rPr>
            </w:pPr>
          </w:p>
        </w:tc>
        <w:tc>
          <w:tcPr>
            <w:tcW w:w="456" w:type="pct"/>
            <w:shd w:val="clear" w:color="auto" w:fill="auto"/>
            <w:vAlign w:val="center"/>
          </w:tcPr>
          <w:p>
            <w:pPr>
              <w:widowControl/>
              <w:spacing w:line="240" w:lineRule="auto"/>
              <w:jc w:val="left"/>
              <w:rPr>
                <w:rFonts w:ascii="Times New Roman" w:hAnsi="Times New Roman"/>
                <w:bCs/>
                <w:kern w:val="0"/>
                <w:sz w:val="18"/>
                <w:szCs w:val="18"/>
              </w:rPr>
            </w:pPr>
          </w:p>
        </w:tc>
        <w:tc>
          <w:tcPr>
            <w:tcW w:w="455" w:type="pct"/>
            <w:shd w:val="clear" w:color="auto" w:fill="auto"/>
            <w:vAlign w:val="center"/>
          </w:tcPr>
          <w:p>
            <w:pPr>
              <w:widowControl/>
              <w:spacing w:line="240" w:lineRule="auto"/>
              <w:jc w:val="left"/>
              <w:rPr>
                <w:rFonts w:ascii="Times New Roman" w:hAnsi="Times New Roman"/>
                <w:bCs/>
                <w:kern w:val="0"/>
                <w:sz w:val="18"/>
                <w:szCs w:val="18"/>
              </w:rPr>
            </w:pPr>
          </w:p>
        </w:tc>
        <w:tc>
          <w:tcPr>
            <w:tcW w:w="448" w:type="pct"/>
            <w:vMerge w:val="continue"/>
            <w:shd w:val="clear" w:color="auto" w:fill="auto"/>
            <w:vAlign w:val="center"/>
          </w:tcPr>
          <w:p>
            <w:pPr>
              <w:widowControl/>
              <w:spacing w:line="240" w:lineRule="auto"/>
              <w:jc w:val="left"/>
              <w:rPr>
                <w:rFonts w:ascii="Times New Roman" w:hAnsi="Times New Roman"/>
                <w:bCs/>
                <w:kern w:val="0"/>
                <w:sz w:val="18"/>
                <w:szCs w:val="18"/>
              </w:rPr>
            </w:pPr>
          </w:p>
        </w:tc>
      </w:tr>
    </w:tbl>
    <w:p>
      <w:pPr>
        <w:tabs>
          <w:tab w:val="left" w:pos="0"/>
        </w:tabs>
        <w:snapToGrid w:val="0"/>
        <w:spacing w:before="156" w:beforeLines="50" w:after="156" w:afterLines="50" w:line="240" w:lineRule="auto"/>
        <w:textAlignment w:val="baseline"/>
        <w:rPr>
          <w:rFonts w:ascii="黑体" w:eastAsia="黑体"/>
          <w:kern w:val="21"/>
        </w:rPr>
      </w:pPr>
    </w:p>
    <w:p>
      <w:pPr>
        <w:numPr>
          <w:ilvl w:val="0"/>
          <w:numId w:val="34"/>
        </w:numPr>
        <w:snapToGrid w:val="0"/>
        <w:spacing w:before="156" w:beforeLines="50" w:after="156" w:afterLines="50" w:line="240" w:lineRule="auto"/>
        <w:jc w:val="center"/>
        <w:textAlignment w:val="baseline"/>
        <w:rPr>
          <w:rFonts w:ascii="黑体" w:eastAsia="黑体"/>
          <w:kern w:val="21"/>
        </w:rPr>
      </w:pPr>
      <w:r>
        <w:rPr>
          <w:rFonts w:hint="eastAsia" w:ascii="黑体" w:eastAsia="黑体"/>
          <w:kern w:val="21"/>
        </w:rPr>
        <w:t>碳源排放数据一览表</w:t>
      </w:r>
    </w:p>
    <w:p>
      <w:pPr>
        <w:autoSpaceDE w:val="0"/>
        <w:autoSpaceDN w:val="0"/>
        <w:ind w:firstLine="360" w:firstLineChars="200"/>
        <w:rPr>
          <w:rFonts w:ascii="宋体"/>
          <w:sz w:val="18"/>
          <w:szCs w:val="18"/>
        </w:rPr>
      </w:pPr>
      <w:r>
        <w:rPr>
          <w:rFonts w:hint="eastAsia" w:ascii="宋体"/>
          <w:sz w:val="18"/>
          <w:szCs w:val="18"/>
        </w:rPr>
        <w:t>统计期：  年  月  日  -  年  月  日          工艺类型：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494"/>
        <w:gridCol w:w="1966"/>
        <w:gridCol w:w="1953"/>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97" w:type="pct"/>
            <w:vAlign w:val="center"/>
          </w:tcPr>
          <w:p>
            <w:pPr>
              <w:widowControl/>
              <w:jc w:val="center"/>
              <w:rPr>
                <w:rFonts w:ascii="宋体" w:hAnsi="宋体"/>
                <w:bCs/>
                <w:kern w:val="0"/>
                <w:sz w:val="18"/>
                <w:szCs w:val="18"/>
              </w:rPr>
            </w:pPr>
            <w:r>
              <w:rPr>
                <w:rFonts w:hint="eastAsia" w:ascii="宋体" w:hAnsi="宋体"/>
                <w:bCs/>
                <w:kern w:val="0"/>
                <w:sz w:val="18"/>
                <w:szCs w:val="18"/>
              </w:rPr>
              <w:t>碳源气体流量（m</w:t>
            </w:r>
            <w:r>
              <w:rPr>
                <w:rFonts w:hint="eastAsia" w:ascii="宋体" w:hAnsi="宋体"/>
                <w:bCs/>
                <w:kern w:val="0"/>
                <w:sz w:val="18"/>
                <w:szCs w:val="18"/>
                <w:vertAlign w:val="superscript"/>
              </w:rPr>
              <w:t>3</w:t>
            </w:r>
            <w:r>
              <w:rPr>
                <w:rFonts w:hint="eastAsia" w:ascii="宋体" w:hAnsi="宋体"/>
                <w:bCs/>
                <w:kern w:val="0"/>
                <w:sz w:val="18"/>
                <w:szCs w:val="18"/>
              </w:rPr>
              <w:t>/s）</w:t>
            </w:r>
          </w:p>
        </w:tc>
        <w:tc>
          <w:tcPr>
            <w:tcW w:w="780" w:type="pct"/>
            <w:vAlign w:val="center"/>
          </w:tcPr>
          <w:p>
            <w:pPr>
              <w:widowControl/>
              <w:jc w:val="center"/>
              <w:rPr>
                <w:rFonts w:ascii="宋体" w:hAnsi="宋体"/>
                <w:bCs/>
                <w:kern w:val="0"/>
                <w:sz w:val="18"/>
                <w:szCs w:val="18"/>
              </w:rPr>
            </w:pPr>
            <w:r>
              <w:rPr>
                <w:rFonts w:hint="eastAsia" w:ascii="宋体" w:hAnsi="宋体"/>
                <w:bCs/>
                <w:kern w:val="0"/>
                <w:sz w:val="18"/>
                <w:szCs w:val="18"/>
              </w:rPr>
              <w:t>碳源排放时间（s）</w:t>
            </w:r>
          </w:p>
        </w:tc>
        <w:tc>
          <w:tcPr>
            <w:tcW w:w="1027" w:type="pct"/>
            <w:vAlign w:val="center"/>
          </w:tcPr>
          <w:p>
            <w:pPr>
              <w:widowControl/>
              <w:jc w:val="center"/>
              <w:rPr>
                <w:rFonts w:ascii="宋体" w:hAnsi="宋体"/>
                <w:bCs/>
                <w:kern w:val="0"/>
                <w:sz w:val="18"/>
                <w:szCs w:val="18"/>
              </w:rPr>
            </w:pPr>
            <w:r>
              <w:rPr>
                <w:rFonts w:hint="eastAsia" w:ascii="宋体" w:hAnsi="宋体"/>
                <w:bCs/>
                <w:kern w:val="0"/>
                <w:sz w:val="18"/>
                <w:szCs w:val="18"/>
              </w:rPr>
              <w:t>碳源中二氧化碳体积分数（%）</w:t>
            </w:r>
          </w:p>
        </w:tc>
        <w:tc>
          <w:tcPr>
            <w:tcW w:w="1020" w:type="pct"/>
            <w:vAlign w:val="center"/>
          </w:tcPr>
          <w:p>
            <w:pPr>
              <w:widowControl/>
              <w:jc w:val="center"/>
              <w:rPr>
                <w:rFonts w:ascii="宋体" w:hAnsi="宋体"/>
                <w:bCs/>
                <w:kern w:val="0"/>
                <w:sz w:val="18"/>
                <w:szCs w:val="18"/>
              </w:rPr>
            </w:pPr>
            <w:r>
              <w:rPr>
                <w:rFonts w:hint="eastAsia" w:ascii="宋体" w:hAnsi="宋体"/>
                <w:bCs/>
                <w:kern w:val="0"/>
                <w:sz w:val="18"/>
                <w:szCs w:val="18"/>
              </w:rPr>
              <w:t>碳源中二氧化碳密度（t/m</w:t>
            </w:r>
            <w:r>
              <w:rPr>
                <w:rFonts w:hint="eastAsia" w:ascii="宋体" w:hAnsi="宋体"/>
                <w:bCs/>
                <w:kern w:val="0"/>
                <w:sz w:val="18"/>
                <w:szCs w:val="18"/>
                <w:vertAlign w:val="superscript"/>
              </w:rPr>
              <w:t>3</w:t>
            </w:r>
            <w:r>
              <w:rPr>
                <w:rFonts w:hint="eastAsia" w:ascii="宋体" w:hAnsi="宋体"/>
                <w:bCs/>
                <w:kern w:val="0"/>
                <w:sz w:val="18"/>
                <w:szCs w:val="18"/>
              </w:rPr>
              <w:t>）</w:t>
            </w:r>
          </w:p>
        </w:tc>
        <w:tc>
          <w:tcPr>
            <w:tcW w:w="1274" w:type="pct"/>
            <w:vAlign w:val="center"/>
          </w:tcPr>
          <w:p>
            <w:pPr>
              <w:widowControl/>
              <w:jc w:val="center"/>
              <w:rPr>
                <w:rFonts w:ascii="宋体" w:hAnsi="宋体"/>
                <w:bCs/>
                <w:kern w:val="0"/>
                <w:sz w:val="18"/>
                <w:szCs w:val="18"/>
              </w:rPr>
            </w:pPr>
            <w:r>
              <w:rPr>
                <w:rFonts w:hint="eastAsia" w:ascii="宋体" w:hAnsi="宋体"/>
                <w:bCs/>
                <w:kern w:val="0"/>
                <w:sz w:val="18"/>
                <w:szCs w:val="18"/>
              </w:rPr>
              <w:t>碳源二氧化碳排放量（t）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97" w:type="pct"/>
            <w:vAlign w:val="center"/>
          </w:tcPr>
          <w:p>
            <w:pPr>
              <w:widowControl/>
              <w:jc w:val="center"/>
              <w:rPr>
                <w:rFonts w:ascii="宋体" w:hAnsi="宋体"/>
                <w:bCs/>
                <w:kern w:val="0"/>
                <w:sz w:val="18"/>
                <w:szCs w:val="18"/>
              </w:rPr>
            </w:pPr>
          </w:p>
        </w:tc>
        <w:tc>
          <w:tcPr>
            <w:tcW w:w="780" w:type="pct"/>
            <w:vAlign w:val="center"/>
          </w:tcPr>
          <w:p>
            <w:pPr>
              <w:widowControl/>
              <w:jc w:val="left"/>
              <w:rPr>
                <w:rFonts w:ascii="宋体" w:hAnsi="宋体"/>
                <w:bCs/>
                <w:kern w:val="0"/>
                <w:sz w:val="18"/>
                <w:szCs w:val="18"/>
              </w:rPr>
            </w:pPr>
          </w:p>
        </w:tc>
        <w:tc>
          <w:tcPr>
            <w:tcW w:w="1027" w:type="pct"/>
            <w:vAlign w:val="center"/>
          </w:tcPr>
          <w:p>
            <w:pPr>
              <w:widowControl/>
              <w:jc w:val="left"/>
              <w:rPr>
                <w:rFonts w:ascii="宋体" w:hAnsi="宋体"/>
                <w:bCs/>
                <w:kern w:val="0"/>
                <w:sz w:val="18"/>
                <w:szCs w:val="18"/>
              </w:rPr>
            </w:pPr>
          </w:p>
        </w:tc>
        <w:tc>
          <w:tcPr>
            <w:tcW w:w="1020" w:type="pct"/>
            <w:vAlign w:val="center"/>
          </w:tcPr>
          <w:p>
            <w:pPr>
              <w:widowControl/>
              <w:jc w:val="left"/>
              <w:rPr>
                <w:rFonts w:ascii="宋体" w:hAnsi="宋体"/>
                <w:bCs/>
                <w:kern w:val="0"/>
                <w:sz w:val="18"/>
                <w:szCs w:val="18"/>
              </w:rPr>
            </w:pPr>
          </w:p>
        </w:tc>
        <w:tc>
          <w:tcPr>
            <w:tcW w:w="1274" w:type="pct"/>
            <w:vAlign w:val="center"/>
          </w:tcPr>
          <w:p>
            <w:pPr>
              <w:widowControl/>
              <w:jc w:val="left"/>
              <w:rPr>
                <w:rFonts w:ascii="宋体" w:hAnsi="宋体"/>
                <w:bCs/>
                <w:kern w:val="0"/>
                <w:sz w:val="18"/>
                <w:szCs w:val="18"/>
              </w:rPr>
            </w:pPr>
          </w:p>
        </w:tc>
      </w:tr>
    </w:tbl>
    <w:p>
      <w:pPr>
        <w:autoSpaceDE w:val="0"/>
        <w:autoSpaceDN w:val="0"/>
        <w:ind w:firstLine="420" w:firstLineChars="200"/>
        <w:rPr>
          <w:rFonts w:ascii="宋体"/>
        </w:rPr>
      </w:pPr>
    </w:p>
    <w:p>
      <w:pPr>
        <w:widowControl/>
        <w:adjustRightInd/>
        <w:spacing w:line="240" w:lineRule="auto"/>
        <w:jc w:val="left"/>
        <w:rPr>
          <w:rFonts w:ascii="宋体"/>
        </w:rPr>
      </w:pPr>
      <w:r>
        <w:rPr>
          <w:rFonts w:ascii="宋体"/>
        </w:rPr>
        <w:br w:type="page"/>
      </w:r>
    </w:p>
    <w:p>
      <w:pPr>
        <w:autoSpaceDE w:val="0"/>
        <w:autoSpaceDN w:val="0"/>
        <w:ind w:firstLine="420" w:firstLineChars="200"/>
        <w:rPr>
          <w:rFonts w:ascii="宋体"/>
        </w:rPr>
      </w:pPr>
    </w:p>
    <w:p>
      <w:pPr>
        <w:numPr>
          <w:ilvl w:val="0"/>
          <w:numId w:val="34"/>
        </w:numPr>
        <w:adjustRightInd/>
        <w:snapToGrid w:val="0"/>
        <w:spacing w:before="156" w:beforeLines="50" w:after="156" w:afterLines="50" w:line="240" w:lineRule="auto"/>
        <w:jc w:val="center"/>
        <w:textAlignment w:val="baseline"/>
        <w:rPr>
          <w:rFonts w:ascii="黑体" w:hAnsi="Times New Roman" w:eastAsia="黑体"/>
          <w:kern w:val="21"/>
          <w:szCs w:val="24"/>
        </w:rPr>
      </w:pPr>
      <w:r>
        <w:rPr>
          <w:rFonts w:hint="eastAsia" w:ascii="黑体" w:hAnsi="Times New Roman" w:eastAsia="黑体"/>
          <w:kern w:val="21"/>
          <w:szCs w:val="24"/>
        </w:rPr>
        <w:t>燃料燃烧数据一览表</w:t>
      </w:r>
    </w:p>
    <w:p>
      <w:pPr>
        <w:autoSpaceDE w:val="0"/>
        <w:autoSpaceDN w:val="0"/>
        <w:adjustRightInd/>
        <w:spacing w:line="240" w:lineRule="auto"/>
        <w:ind w:firstLine="360" w:firstLineChars="200"/>
        <w:rPr>
          <w:rFonts w:ascii="宋体" w:hAnsi="Times New Roman"/>
          <w:sz w:val="18"/>
          <w:szCs w:val="18"/>
        </w:rPr>
      </w:pPr>
      <w:r>
        <w:rPr>
          <w:rFonts w:hint="eastAsia" w:ascii="宋体" w:hAnsi="Times New Roman"/>
          <w:sz w:val="18"/>
          <w:szCs w:val="18"/>
        </w:rPr>
        <w:t>统计期：  年  月  日  -  年  月  日          工艺类型：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21"/>
        <w:gridCol w:w="761"/>
        <w:gridCol w:w="1043"/>
        <w:gridCol w:w="926"/>
        <w:gridCol w:w="1024"/>
        <w:gridCol w:w="913"/>
        <w:gridCol w:w="941"/>
        <w:gridCol w:w="877"/>
        <w:gridCol w:w="89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vMerge w:val="restar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燃料品种</w:t>
            </w:r>
            <w:r>
              <w:rPr>
                <w:rFonts w:ascii="宋体" w:hAnsi="宋体"/>
                <w:bCs/>
                <w:kern w:val="0"/>
                <w:sz w:val="18"/>
                <w:szCs w:val="18"/>
                <w:vertAlign w:val="superscript"/>
              </w:rPr>
              <w:t>1</w:t>
            </w:r>
          </w:p>
        </w:tc>
        <w:tc>
          <w:tcPr>
            <w:tcW w:w="402" w:type="pct"/>
            <w:vMerge w:val="restar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燃烧量</w:t>
            </w:r>
          </w:p>
          <w:p>
            <w:pPr>
              <w:widowControl/>
              <w:spacing w:line="240" w:lineRule="auto"/>
              <w:jc w:val="center"/>
              <w:rPr>
                <w:rFonts w:ascii="宋体" w:hAnsi="宋体"/>
                <w:bCs/>
                <w:kern w:val="0"/>
                <w:sz w:val="18"/>
                <w:szCs w:val="18"/>
              </w:rPr>
            </w:pPr>
            <w:r>
              <w:rPr>
                <w:rFonts w:ascii="宋体" w:hAnsi="宋体"/>
                <w:bCs/>
                <w:kern w:val="0"/>
                <w:sz w:val="18"/>
                <w:szCs w:val="18"/>
              </w:rPr>
              <w:t>(t或10</w:t>
            </w:r>
            <w:r>
              <w:rPr>
                <w:rFonts w:ascii="宋体" w:hAnsi="宋体"/>
                <w:bCs/>
                <w:kern w:val="0"/>
                <w:sz w:val="18"/>
                <w:szCs w:val="18"/>
                <w:vertAlign w:val="superscript"/>
              </w:rPr>
              <w:t>4</w:t>
            </w:r>
            <w:r>
              <w:rPr>
                <w:rFonts w:ascii="宋体" w:hAnsi="宋体"/>
                <w:bCs/>
                <w:kern w:val="0"/>
                <w:sz w:val="18"/>
                <w:szCs w:val="18"/>
              </w:rPr>
              <w:t>Nm</w:t>
            </w:r>
            <w:r>
              <w:rPr>
                <w:rFonts w:ascii="宋体" w:hAnsi="宋体"/>
                <w:bCs/>
                <w:kern w:val="0"/>
                <w:sz w:val="18"/>
                <w:szCs w:val="18"/>
                <w:vertAlign w:val="superscript"/>
              </w:rPr>
              <w:t>3</w:t>
            </w:r>
            <w:r>
              <w:rPr>
                <w:rFonts w:ascii="宋体" w:hAnsi="宋体"/>
                <w:bCs/>
                <w:kern w:val="0"/>
                <w:sz w:val="18"/>
                <w:szCs w:val="18"/>
              </w:rPr>
              <w:t>)</w:t>
            </w:r>
          </w:p>
        </w:tc>
        <w:tc>
          <w:tcPr>
            <w:tcW w:w="1040" w:type="pct"/>
            <w:gridSpan w:val="2"/>
            <w:vAlign w:val="center"/>
          </w:tcPr>
          <w:p>
            <w:pPr>
              <w:widowControl/>
              <w:spacing w:line="240" w:lineRule="auto"/>
              <w:jc w:val="center"/>
              <w:rPr>
                <w:rFonts w:ascii="宋体" w:hAnsi="宋体"/>
                <w:bCs/>
                <w:kern w:val="0"/>
                <w:sz w:val="18"/>
                <w:szCs w:val="18"/>
              </w:rPr>
            </w:pPr>
            <w:r>
              <w:rPr>
                <w:rFonts w:ascii="宋体" w:hAnsi="宋体"/>
                <w:bCs/>
                <w:kern w:val="0"/>
                <w:sz w:val="18"/>
                <w:szCs w:val="18"/>
              </w:rPr>
              <w:t>含碳量</w:t>
            </w:r>
          </w:p>
        </w:tc>
        <w:tc>
          <w:tcPr>
            <w:tcW w:w="1023" w:type="pct"/>
            <w:gridSpan w:val="2"/>
            <w:vAlign w:val="center"/>
          </w:tcPr>
          <w:p>
            <w:pPr>
              <w:widowControl/>
              <w:spacing w:line="240" w:lineRule="auto"/>
              <w:jc w:val="center"/>
              <w:rPr>
                <w:rFonts w:ascii="宋体" w:hAnsi="宋体"/>
                <w:bCs/>
                <w:kern w:val="0"/>
                <w:sz w:val="18"/>
                <w:szCs w:val="18"/>
                <w:vertAlign w:val="superscript"/>
              </w:rPr>
            </w:pPr>
            <w:r>
              <w:rPr>
                <w:rFonts w:ascii="宋体" w:hAnsi="宋体"/>
                <w:bCs/>
                <w:kern w:val="0"/>
                <w:sz w:val="18"/>
                <w:szCs w:val="18"/>
              </w:rPr>
              <w:t>低位发热量</w:t>
            </w:r>
            <w:r>
              <w:rPr>
                <w:rFonts w:ascii="宋体" w:hAnsi="宋体"/>
                <w:bCs/>
                <w:kern w:val="0"/>
                <w:sz w:val="18"/>
                <w:szCs w:val="18"/>
                <w:vertAlign w:val="superscript"/>
              </w:rPr>
              <w:t>2</w:t>
            </w:r>
          </w:p>
        </w:tc>
        <w:tc>
          <w:tcPr>
            <w:tcW w:w="497" w:type="pct"/>
            <w:vMerge w:val="restart"/>
            <w:vAlign w:val="center"/>
          </w:tcPr>
          <w:p>
            <w:pPr>
              <w:widowControl/>
              <w:spacing w:line="240" w:lineRule="auto"/>
              <w:jc w:val="center"/>
              <w:rPr>
                <w:rFonts w:ascii="宋体" w:hAnsi="宋体"/>
                <w:bCs/>
                <w:kern w:val="0"/>
                <w:sz w:val="18"/>
                <w:szCs w:val="18"/>
              </w:rPr>
            </w:pPr>
            <w:r>
              <w:rPr>
                <w:rFonts w:ascii="宋体" w:hAnsi="宋体"/>
                <w:bCs/>
                <w:kern w:val="0"/>
                <w:sz w:val="18"/>
                <w:szCs w:val="18"/>
              </w:rPr>
              <w:t>单位热值含碳量</w:t>
            </w:r>
            <w:r>
              <w:rPr>
                <w:rFonts w:ascii="宋体" w:hAnsi="宋体"/>
                <w:bCs/>
                <w:kern w:val="0"/>
                <w:sz w:val="18"/>
                <w:szCs w:val="18"/>
                <w:vertAlign w:val="superscript"/>
              </w:rPr>
              <w:t>3</w:t>
            </w:r>
          </w:p>
          <w:p>
            <w:pPr>
              <w:widowControl/>
              <w:spacing w:line="240" w:lineRule="auto"/>
              <w:jc w:val="center"/>
              <w:rPr>
                <w:rFonts w:ascii="宋体" w:hAnsi="宋体"/>
                <w:bCs/>
                <w:kern w:val="0"/>
                <w:sz w:val="18"/>
                <w:szCs w:val="18"/>
              </w:rPr>
            </w:pPr>
            <w:r>
              <w:rPr>
                <w:rFonts w:ascii="宋体" w:hAnsi="宋体"/>
                <w:bCs/>
                <w:kern w:val="0"/>
                <w:sz w:val="18"/>
                <w:szCs w:val="18"/>
              </w:rPr>
              <w:t>（tC/GJ）</w:t>
            </w:r>
          </w:p>
        </w:tc>
        <w:tc>
          <w:tcPr>
            <w:tcW w:w="935" w:type="pct"/>
            <w:gridSpan w:val="2"/>
            <w:vAlign w:val="center"/>
          </w:tcPr>
          <w:p>
            <w:pPr>
              <w:widowControl/>
              <w:spacing w:line="240" w:lineRule="auto"/>
              <w:jc w:val="center"/>
              <w:rPr>
                <w:rFonts w:ascii="宋体" w:hAnsi="宋体"/>
                <w:bCs/>
                <w:kern w:val="0"/>
                <w:sz w:val="18"/>
                <w:szCs w:val="18"/>
              </w:rPr>
            </w:pPr>
            <w:r>
              <w:rPr>
                <w:rFonts w:ascii="宋体" w:hAnsi="宋体"/>
                <w:bCs/>
                <w:kern w:val="0"/>
                <w:sz w:val="18"/>
                <w:szCs w:val="18"/>
              </w:rPr>
              <w:t>碳氧化率</w:t>
            </w:r>
          </w:p>
        </w:tc>
        <w:tc>
          <w:tcPr>
            <w:tcW w:w="564" w:type="pct"/>
            <w:vMerge w:val="restart"/>
            <w:vAlign w:val="center"/>
          </w:tcPr>
          <w:p>
            <w:pPr>
              <w:spacing w:line="240" w:lineRule="auto"/>
              <w:jc w:val="center"/>
              <w:rPr>
                <w:rFonts w:ascii="宋体" w:hAnsi="宋体"/>
                <w:bCs/>
                <w:sz w:val="18"/>
                <w:szCs w:val="18"/>
              </w:rPr>
            </w:pPr>
            <w:r>
              <w:rPr>
                <w:rFonts w:ascii="宋体" w:hAnsi="宋体"/>
                <w:bCs/>
                <w:sz w:val="18"/>
                <w:szCs w:val="18"/>
              </w:rPr>
              <w:t>二氧化碳排放量</w:t>
            </w:r>
          </w:p>
          <w:p>
            <w:pPr>
              <w:widowControl/>
              <w:spacing w:line="240" w:lineRule="auto"/>
              <w:jc w:val="center"/>
              <w:rPr>
                <w:rFonts w:ascii="宋体" w:hAnsi="宋体"/>
                <w:bCs/>
                <w:kern w:val="0"/>
                <w:sz w:val="18"/>
                <w:szCs w:val="18"/>
              </w:rPr>
            </w:pPr>
            <w:r>
              <w:rPr>
                <w:rFonts w:ascii="宋体" w:hAnsi="宋体"/>
                <w:bCs/>
                <w:sz w:val="18"/>
                <w:szCs w:val="18"/>
              </w:rPr>
              <w:t>小计（t）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vMerge w:val="continue"/>
            <w:noWrap/>
            <w:vAlign w:val="center"/>
          </w:tcPr>
          <w:p>
            <w:pPr>
              <w:widowControl/>
              <w:spacing w:line="240" w:lineRule="auto"/>
              <w:jc w:val="center"/>
              <w:rPr>
                <w:rFonts w:ascii="宋体" w:hAnsi="宋体"/>
                <w:bCs/>
                <w:kern w:val="0"/>
                <w:sz w:val="18"/>
                <w:szCs w:val="18"/>
              </w:rPr>
            </w:pPr>
          </w:p>
        </w:tc>
        <w:tc>
          <w:tcPr>
            <w:tcW w:w="402" w:type="pct"/>
            <w:vMerge w:val="continue"/>
            <w:noWrap/>
            <w:vAlign w:val="center"/>
          </w:tcPr>
          <w:p>
            <w:pPr>
              <w:widowControl/>
              <w:spacing w:line="240" w:lineRule="auto"/>
              <w:jc w:val="center"/>
              <w:rPr>
                <w:rFonts w:ascii="宋体" w:hAnsi="宋体"/>
                <w:bCs/>
                <w:kern w:val="0"/>
                <w:sz w:val="18"/>
                <w:szCs w:val="18"/>
              </w:rPr>
            </w:pPr>
          </w:p>
        </w:tc>
        <w:tc>
          <w:tcPr>
            <w:tcW w:w="551"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数值</w:t>
            </w:r>
          </w:p>
          <w:p>
            <w:pPr>
              <w:widowControl/>
              <w:spacing w:line="240" w:lineRule="auto"/>
              <w:jc w:val="center"/>
              <w:rPr>
                <w:rFonts w:ascii="宋体" w:hAnsi="宋体"/>
                <w:bCs/>
                <w:kern w:val="0"/>
                <w:sz w:val="18"/>
                <w:szCs w:val="18"/>
              </w:rPr>
            </w:pPr>
            <w:r>
              <w:rPr>
                <w:rFonts w:ascii="宋体" w:hAnsi="宋体"/>
                <w:bCs/>
                <w:kern w:val="0"/>
                <w:sz w:val="18"/>
                <w:szCs w:val="18"/>
              </w:rPr>
              <w:t>（tC/t或tC/10</w:t>
            </w:r>
            <w:r>
              <w:rPr>
                <w:rFonts w:ascii="宋体" w:hAnsi="宋体"/>
                <w:bCs/>
                <w:kern w:val="0"/>
                <w:sz w:val="18"/>
                <w:szCs w:val="18"/>
                <w:vertAlign w:val="superscript"/>
              </w:rPr>
              <w:t>4</w:t>
            </w:r>
            <w:r>
              <w:rPr>
                <w:rFonts w:ascii="宋体" w:hAnsi="宋体"/>
                <w:bCs/>
                <w:kern w:val="0"/>
                <w:sz w:val="18"/>
                <w:szCs w:val="18"/>
              </w:rPr>
              <w:t>Nm</w:t>
            </w:r>
            <w:r>
              <w:rPr>
                <w:rFonts w:ascii="宋体" w:hAnsi="宋体"/>
                <w:bCs/>
                <w:kern w:val="0"/>
                <w:sz w:val="18"/>
                <w:szCs w:val="18"/>
                <w:vertAlign w:val="superscript"/>
              </w:rPr>
              <w:t>3</w:t>
            </w:r>
            <w:r>
              <w:rPr>
                <w:rFonts w:ascii="宋体" w:hAnsi="宋体"/>
                <w:bCs/>
                <w:kern w:val="0"/>
                <w:sz w:val="18"/>
                <w:szCs w:val="18"/>
              </w:rPr>
              <w:t>）</w:t>
            </w:r>
          </w:p>
        </w:tc>
        <w:tc>
          <w:tcPr>
            <w:tcW w:w="489"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数据来源</w:t>
            </w:r>
          </w:p>
        </w:tc>
        <w:tc>
          <w:tcPr>
            <w:tcW w:w="541"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数值</w:t>
            </w:r>
          </w:p>
          <w:p>
            <w:pPr>
              <w:widowControl/>
              <w:spacing w:line="240" w:lineRule="auto"/>
              <w:jc w:val="center"/>
              <w:rPr>
                <w:rFonts w:ascii="宋体" w:hAnsi="宋体"/>
                <w:bCs/>
                <w:kern w:val="0"/>
                <w:sz w:val="18"/>
                <w:szCs w:val="18"/>
              </w:rPr>
            </w:pPr>
            <w:r>
              <w:rPr>
                <w:rFonts w:ascii="宋体" w:hAnsi="宋体"/>
                <w:bCs/>
                <w:kern w:val="0"/>
                <w:sz w:val="18"/>
                <w:szCs w:val="18"/>
              </w:rPr>
              <w:t>(GJ/t或GJ/10</w:t>
            </w:r>
            <w:r>
              <w:rPr>
                <w:rFonts w:ascii="宋体" w:hAnsi="宋体"/>
                <w:bCs/>
                <w:kern w:val="0"/>
                <w:sz w:val="18"/>
                <w:szCs w:val="18"/>
                <w:vertAlign w:val="superscript"/>
              </w:rPr>
              <w:t>4</w:t>
            </w:r>
            <w:r>
              <w:rPr>
                <w:rFonts w:ascii="宋体" w:hAnsi="宋体"/>
                <w:bCs/>
                <w:kern w:val="0"/>
                <w:sz w:val="18"/>
                <w:szCs w:val="18"/>
              </w:rPr>
              <w:t>Nm</w:t>
            </w:r>
            <w:r>
              <w:rPr>
                <w:rFonts w:ascii="宋体" w:hAnsi="宋体"/>
                <w:bCs/>
                <w:kern w:val="0"/>
                <w:sz w:val="18"/>
                <w:szCs w:val="18"/>
                <w:vertAlign w:val="superscript"/>
              </w:rPr>
              <w:t>3</w:t>
            </w:r>
            <w:r>
              <w:rPr>
                <w:rFonts w:ascii="宋体" w:hAnsi="宋体"/>
                <w:bCs/>
                <w:kern w:val="0"/>
                <w:sz w:val="18"/>
                <w:szCs w:val="18"/>
              </w:rPr>
              <w:t>)</w:t>
            </w:r>
          </w:p>
        </w:tc>
        <w:tc>
          <w:tcPr>
            <w:tcW w:w="482"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数据来源</w:t>
            </w:r>
          </w:p>
        </w:tc>
        <w:tc>
          <w:tcPr>
            <w:tcW w:w="497" w:type="pct"/>
            <w:vMerge w:val="continue"/>
            <w:vAlign w:val="center"/>
          </w:tcPr>
          <w:p>
            <w:pPr>
              <w:widowControl/>
              <w:spacing w:line="240" w:lineRule="auto"/>
              <w:jc w:val="center"/>
              <w:rPr>
                <w:rFonts w:ascii="宋体" w:hAnsi="宋体"/>
                <w:bCs/>
                <w:kern w:val="0"/>
                <w:sz w:val="18"/>
                <w:szCs w:val="18"/>
              </w:rPr>
            </w:pPr>
          </w:p>
        </w:tc>
        <w:tc>
          <w:tcPr>
            <w:tcW w:w="463"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数值</w:t>
            </w:r>
          </w:p>
          <w:p>
            <w:pPr>
              <w:widowControl/>
              <w:spacing w:line="240" w:lineRule="auto"/>
              <w:jc w:val="center"/>
              <w:rPr>
                <w:rFonts w:ascii="宋体" w:hAnsi="宋体"/>
                <w:bCs/>
                <w:kern w:val="0"/>
                <w:sz w:val="18"/>
                <w:szCs w:val="18"/>
              </w:rPr>
            </w:pPr>
            <w:r>
              <w:rPr>
                <w:rFonts w:ascii="宋体" w:hAnsi="宋体"/>
                <w:bCs/>
                <w:kern w:val="0"/>
                <w:sz w:val="18"/>
                <w:szCs w:val="18"/>
              </w:rPr>
              <w:t>（%）</w:t>
            </w:r>
          </w:p>
        </w:tc>
        <w:tc>
          <w:tcPr>
            <w:tcW w:w="472"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数据来源</w:t>
            </w:r>
          </w:p>
        </w:tc>
        <w:tc>
          <w:tcPr>
            <w:tcW w:w="564" w:type="pct"/>
            <w:vMerge w:val="continue"/>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无烟煤</w:t>
            </w:r>
          </w:p>
        </w:tc>
        <w:tc>
          <w:tcPr>
            <w:tcW w:w="402" w:type="pct"/>
            <w:noWrap/>
            <w:vAlign w:val="center"/>
          </w:tcPr>
          <w:p>
            <w:pPr>
              <w:widowControl/>
              <w:spacing w:line="240" w:lineRule="auto"/>
              <w:jc w:val="center"/>
              <w:rPr>
                <w:rFonts w:ascii="宋体" w:hAnsi="宋体"/>
                <w:bCs/>
                <w:kern w:val="0"/>
                <w:sz w:val="18"/>
                <w:szCs w:val="18"/>
              </w:rPr>
            </w:pPr>
          </w:p>
        </w:tc>
        <w:tc>
          <w:tcPr>
            <w:tcW w:w="551" w:type="pct"/>
            <w:vAlign w:val="center"/>
          </w:tcPr>
          <w:p>
            <w:pPr>
              <w:widowControl/>
              <w:spacing w:line="240" w:lineRule="auto"/>
              <w:jc w:val="center"/>
              <w:rPr>
                <w:rFonts w:ascii="宋体" w:hAnsi="宋体"/>
                <w:bCs/>
                <w:kern w:val="0"/>
                <w:sz w:val="18"/>
                <w:szCs w:val="18"/>
              </w:rPr>
            </w:pPr>
          </w:p>
        </w:tc>
        <w:tc>
          <w:tcPr>
            <w:tcW w:w="489"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41" w:type="pct"/>
            <w:vAlign w:val="center"/>
          </w:tcPr>
          <w:p>
            <w:pPr>
              <w:widowControl/>
              <w:spacing w:line="240" w:lineRule="auto"/>
              <w:jc w:val="center"/>
              <w:rPr>
                <w:rFonts w:ascii="宋体" w:hAnsi="宋体"/>
                <w:bCs/>
                <w:kern w:val="0"/>
                <w:sz w:val="18"/>
                <w:szCs w:val="18"/>
              </w:rPr>
            </w:pPr>
          </w:p>
        </w:tc>
        <w:tc>
          <w:tcPr>
            <w:tcW w:w="482"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497" w:type="pct"/>
            <w:vAlign w:val="center"/>
          </w:tcPr>
          <w:p>
            <w:pPr>
              <w:widowControl/>
              <w:spacing w:line="240" w:lineRule="auto"/>
              <w:jc w:val="center"/>
              <w:rPr>
                <w:rFonts w:ascii="宋体" w:hAnsi="宋体"/>
                <w:bCs/>
                <w:kern w:val="0"/>
                <w:sz w:val="18"/>
                <w:szCs w:val="18"/>
              </w:rPr>
            </w:pPr>
          </w:p>
        </w:tc>
        <w:tc>
          <w:tcPr>
            <w:tcW w:w="463" w:type="pct"/>
            <w:vAlign w:val="center"/>
          </w:tcPr>
          <w:p>
            <w:pPr>
              <w:widowControl/>
              <w:spacing w:line="240" w:lineRule="auto"/>
              <w:jc w:val="center"/>
              <w:rPr>
                <w:rFonts w:ascii="宋体" w:hAnsi="宋体"/>
                <w:bCs/>
                <w:kern w:val="0"/>
                <w:sz w:val="18"/>
                <w:szCs w:val="18"/>
              </w:rPr>
            </w:pPr>
          </w:p>
        </w:tc>
        <w:tc>
          <w:tcPr>
            <w:tcW w:w="472"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64" w:type="pct"/>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天然气</w:t>
            </w:r>
          </w:p>
        </w:tc>
        <w:tc>
          <w:tcPr>
            <w:tcW w:w="402" w:type="pct"/>
            <w:noWrap/>
            <w:vAlign w:val="center"/>
          </w:tcPr>
          <w:p>
            <w:pPr>
              <w:widowControl/>
              <w:spacing w:line="240" w:lineRule="auto"/>
              <w:jc w:val="center"/>
              <w:rPr>
                <w:rFonts w:ascii="宋体" w:hAnsi="宋体"/>
                <w:bCs/>
                <w:kern w:val="0"/>
                <w:sz w:val="18"/>
                <w:szCs w:val="18"/>
              </w:rPr>
            </w:pPr>
          </w:p>
        </w:tc>
        <w:tc>
          <w:tcPr>
            <w:tcW w:w="551" w:type="pct"/>
            <w:vAlign w:val="center"/>
          </w:tcPr>
          <w:p>
            <w:pPr>
              <w:widowControl/>
              <w:spacing w:line="240" w:lineRule="auto"/>
              <w:jc w:val="center"/>
              <w:rPr>
                <w:rFonts w:ascii="宋体" w:hAnsi="宋体"/>
                <w:bCs/>
                <w:kern w:val="0"/>
                <w:sz w:val="18"/>
                <w:szCs w:val="18"/>
              </w:rPr>
            </w:pPr>
          </w:p>
        </w:tc>
        <w:tc>
          <w:tcPr>
            <w:tcW w:w="489" w:type="pct"/>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41" w:type="pct"/>
            <w:vAlign w:val="center"/>
          </w:tcPr>
          <w:p>
            <w:pPr>
              <w:widowControl/>
              <w:spacing w:line="240" w:lineRule="auto"/>
              <w:jc w:val="center"/>
              <w:rPr>
                <w:rFonts w:ascii="宋体" w:hAnsi="宋体"/>
                <w:bCs/>
                <w:kern w:val="0"/>
                <w:sz w:val="18"/>
                <w:szCs w:val="18"/>
              </w:rPr>
            </w:pPr>
          </w:p>
        </w:tc>
        <w:tc>
          <w:tcPr>
            <w:tcW w:w="482" w:type="pct"/>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497" w:type="pct"/>
            <w:vAlign w:val="center"/>
          </w:tcPr>
          <w:p>
            <w:pPr>
              <w:widowControl/>
              <w:spacing w:line="240" w:lineRule="auto"/>
              <w:jc w:val="center"/>
              <w:rPr>
                <w:rFonts w:ascii="宋体" w:hAnsi="宋体"/>
                <w:bCs/>
                <w:kern w:val="0"/>
                <w:sz w:val="18"/>
                <w:szCs w:val="18"/>
              </w:rPr>
            </w:pPr>
          </w:p>
        </w:tc>
        <w:tc>
          <w:tcPr>
            <w:tcW w:w="463" w:type="pct"/>
            <w:vAlign w:val="center"/>
          </w:tcPr>
          <w:p>
            <w:pPr>
              <w:widowControl/>
              <w:spacing w:line="240" w:lineRule="auto"/>
              <w:jc w:val="center"/>
              <w:rPr>
                <w:rFonts w:ascii="宋体" w:hAnsi="宋体"/>
                <w:bCs/>
                <w:kern w:val="0"/>
                <w:sz w:val="18"/>
                <w:szCs w:val="18"/>
              </w:rPr>
            </w:pPr>
          </w:p>
        </w:tc>
        <w:tc>
          <w:tcPr>
            <w:tcW w:w="472" w:type="pct"/>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64" w:type="pct"/>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原油</w:t>
            </w:r>
          </w:p>
        </w:tc>
        <w:tc>
          <w:tcPr>
            <w:tcW w:w="402" w:type="pct"/>
            <w:noWrap/>
            <w:vAlign w:val="center"/>
          </w:tcPr>
          <w:p>
            <w:pPr>
              <w:widowControl/>
              <w:spacing w:line="240" w:lineRule="auto"/>
              <w:jc w:val="center"/>
              <w:rPr>
                <w:rFonts w:ascii="宋体" w:hAnsi="宋体"/>
                <w:bCs/>
                <w:kern w:val="0"/>
                <w:sz w:val="18"/>
                <w:szCs w:val="18"/>
              </w:rPr>
            </w:pPr>
          </w:p>
        </w:tc>
        <w:tc>
          <w:tcPr>
            <w:tcW w:w="551" w:type="pct"/>
            <w:vAlign w:val="center"/>
          </w:tcPr>
          <w:p>
            <w:pPr>
              <w:widowControl/>
              <w:spacing w:line="240" w:lineRule="auto"/>
              <w:jc w:val="center"/>
              <w:rPr>
                <w:rFonts w:ascii="宋体" w:hAnsi="宋体"/>
                <w:bCs/>
                <w:kern w:val="0"/>
                <w:sz w:val="18"/>
                <w:szCs w:val="18"/>
              </w:rPr>
            </w:pPr>
          </w:p>
        </w:tc>
        <w:tc>
          <w:tcPr>
            <w:tcW w:w="489" w:type="pct"/>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41" w:type="pct"/>
            <w:vAlign w:val="center"/>
          </w:tcPr>
          <w:p>
            <w:pPr>
              <w:widowControl/>
              <w:spacing w:line="240" w:lineRule="auto"/>
              <w:jc w:val="center"/>
              <w:rPr>
                <w:rFonts w:ascii="宋体" w:hAnsi="宋体"/>
                <w:bCs/>
                <w:kern w:val="0"/>
                <w:sz w:val="18"/>
                <w:szCs w:val="18"/>
              </w:rPr>
            </w:pPr>
          </w:p>
        </w:tc>
        <w:tc>
          <w:tcPr>
            <w:tcW w:w="482" w:type="pct"/>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497" w:type="pct"/>
            <w:vAlign w:val="center"/>
          </w:tcPr>
          <w:p>
            <w:pPr>
              <w:widowControl/>
              <w:spacing w:line="240" w:lineRule="auto"/>
              <w:jc w:val="center"/>
              <w:rPr>
                <w:rFonts w:ascii="宋体" w:hAnsi="宋体"/>
                <w:bCs/>
                <w:kern w:val="0"/>
                <w:sz w:val="18"/>
                <w:szCs w:val="18"/>
              </w:rPr>
            </w:pPr>
          </w:p>
        </w:tc>
        <w:tc>
          <w:tcPr>
            <w:tcW w:w="463" w:type="pct"/>
            <w:vAlign w:val="center"/>
          </w:tcPr>
          <w:p>
            <w:pPr>
              <w:widowControl/>
              <w:spacing w:line="240" w:lineRule="auto"/>
              <w:jc w:val="center"/>
              <w:rPr>
                <w:rFonts w:ascii="宋体" w:hAnsi="宋体"/>
                <w:bCs/>
                <w:kern w:val="0"/>
                <w:sz w:val="18"/>
                <w:szCs w:val="18"/>
              </w:rPr>
            </w:pPr>
          </w:p>
        </w:tc>
        <w:tc>
          <w:tcPr>
            <w:tcW w:w="472" w:type="pct"/>
          </w:tcPr>
          <w:p>
            <w:pPr>
              <w:widowControl/>
              <w:spacing w:line="240" w:lineRule="auto"/>
              <w:jc w:val="center"/>
              <w:rPr>
                <w:rFonts w:ascii="宋体" w:hAnsi="宋体"/>
                <w:bCs/>
                <w:kern w:val="0"/>
                <w:sz w:val="18"/>
                <w:szCs w:val="18"/>
              </w:rPr>
            </w:pPr>
            <w:r>
              <w:rPr>
                <w:rFonts w:ascii="宋体" w:hAnsi="宋体"/>
                <w:bCs/>
                <w:kern w:val="0"/>
                <w:sz w:val="18"/>
                <w:szCs w:val="18"/>
              </w:rPr>
              <w:t xml:space="preserve">□实测值 </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64" w:type="pct"/>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柴油</w:t>
            </w:r>
          </w:p>
        </w:tc>
        <w:tc>
          <w:tcPr>
            <w:tcW w:w="402" w:type="pct"/>
            <w:noWrap/>
            <w:vAlign w:val="center"/>
          </w:tcPr>
          <w:p>
            <w:pPr>
              <w:widowControl/>
              <w:spacing w:line="240" w:lineRule="auto"/>
              <w:jc w:val="center"/>
              <w:rPr>
                <w:rFonts w:ascii="宋体" w:hAnsi="宋体"/>
                <w:bCs/>
                <w:kern w:val="0"/>
                <w:sz w:val="18"/>
                <w:szCs w:val="18"/>
              </w:rPr>
            </w:pPr>
          </w:p>
        </w:tc>
        <w:tc>
          <w:tcPr>
            <w:tcW w:w="551" w:type="pct"/>
            <w:vAlign w:val="center"/>
          </w:tcPr>
          <w:p>
            <w:pPr>
              <w:widowControl/>
              <w:spacing w:line="240" w:lineRule="auto"/>
              <w:jc w:val="center"/>
              <w:rPr>
                <w:rFonts w:ascii="宋体" w:hAnsi="宋体"/>
                <w:bCs/>
                <w:kern w:val="0"/>
                <w:sz w:val="18"/>
                <w:szCs w:val="18"/>
              </w:rPr>
            </w:pPr>
          </w:p>
        </w:tc>
        <w:tc>
          <w:tcPr>
            <w:tcW w:w="489" w:type="pct"/>
          </w:tcPr>
          <w:p>
            <w:pPr>
              <w:widowControl/>
              <w:spacing w:line="240" w:lineRule="auto"/>
              <w:jc w:val="center"/>
              <w:rPr>
                <w:rFonts w:ascii="宋体" w:hAnsi="宋体"/>
                <w:bCs/>
                <w:kern w:val="0"/>
                <w:sz w:val="18"/>
                <w:szCs w:val="18"/>
              </w:rPr>
            </w:pPr>
            <w:r>
              <w:rPr>
                <w:rFonts w:ascii="宋体" w:hAnsi="宋体"/>
                <w:bCs/>
                <w:kern w:val="0"/>
                <w:sz w:val="18"/>
                <w:szCs w:val="18"/>
              </w:rPr>
              <w:t>□实测值</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41" w:type="pct"/>
            <w:vAlign w:val="center"/>
          </w:tcPr>
          <w:p>
            <w:pPr>
              <w:widowControl/>
              <w:spacing w:line="240" w:lineRule="auto"/>
              <w:jc w:val="center"/>
              <w:rPr>
                <w:rFonts w:ascii="宋体" w:hAnsi="宋体"/>
                <w:bCs/>
                <w:kern w:val="0"/>
                <w:sz w:val="18"/>
                <w:szCs w:val="18"/>
              </w:rPr>
            </w:pPr>
          </w:p>
        </w:tc>
        <w:tc>
          <w:tcPr>
            <w:tcW w:w="482" w:type="pct"/>
          </w:tcPr>
          <w:p>
            <w:pPr>
              <w:widowControl/>
              <w:spacing w:line="240" w:lineRule="auto"/>
              <w:jc w:val="center"/>
              <w:rPr>
                <w:rFonts w:ascii="宋体" w:hAnsi="宋体"/>
                <w:bCs/>
                <w:kern w:val="0"/>
                <w:sz w:val="18"/>
                <w:szCs w:val="18"/>
              </w:rPr>
            </w:pPr>
            <w:r>
              <w:rPr>
                <w:rFonts w:ascii="宋体" w:hAnsi="宋体"/>
                <w:bCs/>
                <w:kern w:val="0"/>
                <w:sz w:val="18"/>
                <w:szCs w:val="18"/>
              </w:rPr>
              <w:t>□实测值</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497" w:type="pct"/>
            <w:vAlign w:val="center"/>
          </w:tcPr>
          <w:p>
            <w:pPr>
              <w:widowControl/>
              <w:spacing w:line="240" w:lineRule="auto"/>
              <w:jc w:val="center"/>
              <w:rPr>
                <w:rFonts w:ascii="宋体" w:hAnsi="宋体"/>
                <w:bCs/>
                <w:kern w:val="0"/>
                <w:sz w:val="18"/>
                <w:szCs w:val="18"/>
              </w:rPr>
            </w:pPr>
          </w:p>
        </w:tc>
        <w:tc>
          <w:tcPr>
            <w:tcW w:w="463" w:type="pct"/>
            <w:vAlign w:val="center"/>
          </w:tcPr>
          <w:p>
            <w:pPr>
              <w:widowControl/>
              <w:spacing w:line="240" w:lineRule="auto"/>
              <w:jc w:val="center"/>
              <w:rPr>
                <w:rFonts w:ascii="宋体" w:hAnsi="宋体"/>
                <w:bCs/>
                <w:kern w:val="0"/>
                <w:sz w:val="18"/>
                <w:szCs w:val="18"/>
              </w:rPr>
            </w:pPr>
          </w:p>
        </w:tc>
        <w:tc>
          <w:tcPr>
            <w:tcW w:w="472" w:type="pct"/>
          </w:tcPr>
          <w:p>
            <w:pPr>
              <w:widowControl/>
              <w:spacing w:line="240" w:lineRule="auto"/>
              <w:jc w:val="center"/>
              <w:rPr>
                <w:rFonts w:ascii="宋体" w:hAnsi="宋体"/>
                <w:bCs/>
                <w:kern w:val="0"/>
                <w:sz w:val="18"/>
                <w:szCs w:val="18"/>
              </w:rPr>
            </w:pPr>
            <w:r>
              <w:rPr>
                <w:rFonts w:ascii="宋体" w:hAnsi="宋体"/>
                <w:bCs/>
                <w:kern w:val="0"/>
                <w:sz w:val="18"/>
                <w:szCs w:val="18"/>
              </w:rPr>
              <w:t>□实测值</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64" w:type="pct"/>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9" w:type="pct"/>
            <w:noWrap/>
            <w:vAlign w:val="center"/>
          </w:tcPr>
          <w:p>
            <w:pPr>
              <w:widowControl/>
              <w:spacing w:line="240" w:lineRule="auto"/>
              <w:jc w:val="center"/>
              <w:rPr>
                <w:rFonts w:ascii="宋体" w:hAnsi="宋体"/>
                <w:bCs/>
                <w:kern w:val="0"/>
                <w:sz w:val="18"/>
                <w:szCs w:val="18"/>
              </w:rPr>
            </w:pPr>
            <w:r>
              <w:rPr>
                <w:rFonts w:ascii="宋体" w:hAnsi="宋体"/>
                <w:bCs/>
                <w:kern w:val="0"/>
                <w:sz w:val="18"/>
                <w:szCs w:val="18"/>
              </w:rPr>
              <w:t>其它</w:t>
            </w:r>
            <w:r>
              <w:rPr>
                <w:rFonts w:hint="eastAsia" w:ascii="宋体" w:hAnsi="宋体"/>
                <w:bCs/>
                <w:kern w:val="0"/>
                <w:sz w:val="18"/>
                <w:szCs w:val="18"/>
              </w:rPr>
              <w:t>燃料</w:t>
            </w:r>
            <w:r>
              <w:rPr>
                <w:rFonts w:ascii="宋体" w:hAnsi="宋体"/>
                <w:bCs/>
                <w:kern w:val="0"/>
                <w:sz w:val="18"/>
                <w:szCs w:val="18"/>
              </w:rPr>
              <w:t>品种</w:t>
            </w:r>
          </w:p>
        </w:tc>
        <w:tc>
          <w:tcPr>
            <w:tcW w:w="402" w:type="pct"/>
            <w:noWrap/>
            <w:vAlign w:val="center"/>
          </w:tcPr>
          <w:p>
            <w:pPr>
              <w:widowControl/>
              <w:spacing w:line="240" w:lineRule="auto"/>
              <w:jc w:val="center"/>
              <w:rPr>
                <w:rFonts w:ascii="宋体" w:hAnsi="宋体"/>
                <w:bCs/>
                <w:kern w:val="0"/>
                <w:sz w:val="18"/>
                <w:szCs w:val="18"/>
              </w:rPr>
            </w:pPr>
          </w:p>
        </w:tc>
        <w:tc>
          <w:tcPr>
            <w:tcW w:w="551" w:type="pct"/>
            <w:vAlign w:val="center"/>
          </w:tcPr>
          <w:p>
            <w:pPr>
              <w:widowControl/>
              <w:spacing w:line="240" w:lineRule="auto"/>
              <w:jc w:val="center"/>
              <w:rPr>
                <w:rFonts w:ascii="宋体" w:hAnsi="宋体"/>
                <w:bCs/>
                <w:kern w:val="0"/>
                <w:sz w:val="18"/>
                <w:szCs w:val="18"/>
              </w:rPr>
            </w:pPr>
          </w:p>
        </w:tc>
        <w:tc>
          <w:tcPr>
            <w:tcW w:w="489" w:type="pct"/>
          </w:tcPr>
          <w:p>
            <w:pPr>
              <w:widowControl/>
              <w:spacing w:line="240" w:lineRule="auto"/>
              <w:jc w:val="center"/>
              <w:rPr>
                <w:rFonts w:ascii="宋体" w:hAnsi="宋体"/>
                <w:bCs/>
                <w:kern w:val="0"/>
                <w:sz w:val="18"/>
                <w:szCs w:val="18"/>
              </w:rPr>
            </w:pPr>
            <w:r>
              <w:rPr>
                <w:rFonts w:ascii="宋体" w:hAnsi="宋体"/>
                <w:bCs/>
                <w:kern w:val="0"/>
                <w:sz w:val="18"/>
                <w:szCs w:val="18"/>
              </w:rPr>
              <w:t>□实测值</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41" w:type="pct"/>
            <w:vAlign w:val="center"/>
          </w:tcPr>
          <w:p>
            <w:pPr>
              <w:widowControl/>
              <w:spacing w:line="240" w:lineRule="auto"/>
              <w:jc w:val="center"/>
              <w:rPr>
                <w:rFonts w:ascii="宋体" w:hAnsi="宋体"/>
                <w:bCs/>
                <w:kern w:val="0"/>
                <w:sz w:val="18"/>
                <w:szCs w:val="18"/>
              </w:rPr>
            </w:pPr>
          </w:p>
        </w:tc>
        <w:tc>
          <w:tcPr>
            <w:tcW w:w="482" w:type="pct"/>
          </w:tcPr>
          <w:p>
            <w:pPr>
              <w:widowControl/>
              <w:spacing w:line="240" w:lineRule="auto"/>
              <w:jc w:val="center"/>
              <w:rPr>
                <w:rFonts w:ascii="宋体" w:hAnsi="宋体"/>
                <w:bCs/>
                <w:kern w:val="0"/>
                <w:sz w:val="18"/>
                <w:szCs w:val="18"/>
              </w:rPr>
            </w:pPr>
            <w:r>
              <w:rPr>
                <w:rFonts w:ascii="宋体" w:hAnsi="宋体"/>
                <w:bCs/>
                <w:kern w:val="0"/>
                <w:sz w:val="18"/>
                <w:szCs w:val="18"/>
              </w:rPr>
              <w:t>□实测值</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497" w:type="pct"/>
            <w:vAlign w:val="center"/>
          </w:tcPr>
          <w:p>
            <w:pPr>
              <w:widowControl/>
              <w:spacing w:line="240" w:lineRule="auto"/>
              <w:jc w:val="center"/>
              <w:rPr>
                <w:rFonts w:ascii="宋体" w:hAnsi="宋体"/>
                <w:bCs/>
                <w:kern w:val="0"/>
                <w:sz w:val="18"/>
                <w:szCs w:val="18"/>
              </w:rPr>
            </w:pPr>
          </w:p>
        </w:tc>
        <w:tc>
          <w:tcPr>
            <w:tcW w:w="463" w:type="pct"/>
            <w:vAlign w:val="center"/>
          </w:tcPr>
          <w:p>
            <w:pPr>
              <w:widowControl/>
              <w:spacing w:line="240" w:lineRule="auto"/>
              <w:jc w:val="center"/>
              <w:rPr>
                <w:rFonts w:ascii="宋体" w:hAnsi="宋体"/>
                <w:bCs/>
                <w:kern w:val="0"/>
                <w:sz w:val="18"/>
                <w:szCs w:val="18"/>
              </w:rPr>
            </w:pPr>
          </w:p>
        </w:tc>
        <w:tc>
          <w:tcPr>
            <w:tcW w:w="472" w:type="pct"/>
          </w:tcPr>
          <w:p>
            <w:pPr>
              <w:widowControl/>
              <w:spacing w:line="240" w:lineRule="auto"/>
              <w:jc w:val="center"/>
              <w:rPr>
                <w:rFonts w:ascii="宋体" w:hAnsi="宋体"/>
                <w:bCs/>
                <w:kern w:val="0"/>
                <w:sz w:val="18"/>
                <w:szCs w:val="18"/>
              </w:rPr>
            </w:pPr>
            <w:r>
              <w:rPr>
                <w:rFonts w:ascii="宋体" w:hAnsi="宋体"/>
                <w:bCs/>
                <w:kern w:val="0"/>
                <w:sz w:val="18"/>
                <w:szCs w:val="18"/>
              </w:rPr>
              <w:t>□实测值</w:t>
            </w:r>
          </w:p>
          <w:p>
            <w:pPr>
              <w:widowControl/>
              <w:spacing w:line="240" w:lineRule="auto"/>
              <w:jc w:val="center"/>
              <w:rPr>
                <w:rFonts w:ascii="宋体" w:hAnsi="宋体"/>
                <w:bCs/>
                <w:kern w:val="0"/>
                <w:sz w:val="18"/>
                <w:szCs w:val="18"/>
              </w:rPr>
            </w:pPr>
            <w:r>
              <w:rPr>
                <w:rFonts w:ascii="宋体" w:hAnsi="宋体"/>
                <w:bCs/>
                <w:kern w:val="0"/>
                <w:sz w:val="18"/>
                <w:szCs w:val="18"/>
              </w:rPr>
              <w:t>□计算值</w:t>
            </w:r>
          </w:p>
        </w:tc>
        <w:tc>
          <w:tcPr>
            <w:tcW w:w="564" w:type="pct"/>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436" w:type="pct"/>
            <w:gridSpan w:val="9"/>
            <w:noWrap/>
            <w:vAlign w:val="center"/>
          </w:tcPr>
          <w:p>
            <w:pPr>
              <w:widowControl/>
              <w:autoSpaceDE w:val="0"/>
              <w:autoSpaceDN w:val="0"/>
              <w:adjustRightInd/>
              <w:spacing w:line="240" w:lineRule="auto"/>
              <w:jc w:val="center"/>
              <w:rPr>
                <w:rFonts w:ascii="宋体" w:hAnsi="宋体"/>
                <w:bCs/>
                <w:kern w:val="0"/>
                <w:sz w:val="18"/>
                <w:szCs w:val="18"/>
                <w:vertAlign w:val="superscript"/>
              </w:rPr>
            </w:pPr>
            <w:r>
              <w:rPr>
                <w:rFonts w:ascii="宋体" w:hAnsi="宋体"/>
                <w:bCs/>
                <w:kern w:val="0"/>
                <w:sz w:val="18"/>
                <w:szCs w:val="18"/>
              </w:rPr>
              <w:t>二氧化碳排放量合计（t）</w:t>
            </w:r>
          </w:p>
        </w:tc>
        <w:tc>
          <w:tcPr>
            <w:tcW w:w="564" w:type="pct"/>
          </w:tcPr>
          <w:p>
            <w:pPr>
              <w:widowControl/>
              <w:autoSpaceDE w:val="0"/>
              <w:autoSpaceDN w:val="0"/>
              <w:adjustRightInd/>
              <w:spacing w:line="240" w:lineRule="auto"/>
              <w:ind w:firstLine="180" w:firstLineChars="100"/>
              <w:jc w:val="center"/>
              <w:rPr>
                <w:rFonts w:ascii="宋体" w:hAnsi="宋体"/>
                <w:bCs/>
                <w:kern w:val="0"/>
                <w:sz w:val="18"/>
                <w:szCs w:val="18"/>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0" w:type="pct"/>
            <w:gridSpan w:val="10"/>
            <w:noWrap/>
            <w:vAlign w:val="center"/>
          </w:tcPr>
          <w:p>
            <w:pPr>
              <w:autoSpaceDE w:val="0"/>
              <w:autoSpaceDN w:val="0"/>
              <w:adjustRightInd/>
              <w:spacing w:line="240" w:lineRule="auto"/>
              <w:ind w:left="363"/>
              <w:rPr>
                <w:rFonts w:ascii="宋体" w:hAnsi="Times New Roman"/>
                <w:sz w:val="18"/>
                <w:szCs w:val="18"/>
              </w:rPr>
            </w:pPr>
            <w:r>
              <w:rPr>
                <w:rFonts w:hint="eastAsia" w:ascii="宋体" w:hAnsi="Times New Roman"/>
                <w:b/>
                <w:bCs/>
                <w:sz w:val="18"/>
                <w:szCs w:val="18"/>
              </w:rPr>
              <w:t>注：</w:t>
            </w:r>
            <w:r>
              <w:rPr>
                <w:rFonts w:hint="eastAsia" w:ascii="宋体" w:hAnsi="Times New Roman"/>
                <w:sz w:val="18"/>
                <w:szCs w:val="18"/>
              </w:rPr>
              <w:t>捕集、运输、驱油封存</w:t>
            </w:r>
            <w:r>
              <w:rPr>
                <w:rFonts w:hint="eastAsia" w:ascii="宋体" w:hAnsi="Times New Roman"/>
                <w:bCs/>
                <w:sz w:val="18"/>
                <w:szCs w:val="18"/>
              </w:rPr>
              <w:t>环节</w:t>
            </w:r>
            <w:r>
              <w:rPr>
                <w:rFonts w:ascii="宋体" w:hAnsi="Times New Roman"/>
                <w:sz w:val="18"/>
                <w:szCs w:val="18"/>
              </w:rPr>
              <w:t>均需填写本表。</w:t>
            </w:r>
          </w:p>
          <w:p>
            <w:pPr>
              <w:autoSpaceDE w:val="0"/>
              <w:autoSpaceDN w:val="0"/>
              <w:adjustRightInd/>
              <w:spacing w:line="240" w:lineRule="auto"/>
              <w:ind w:left="363"/>
              <w:rPr>
                <w:rFonts w:ascii="宋体" w:hAnsi="Times New Roman"/>
                <w:bCs/>
                <w:sz w:val="18"/>
                <w:szCs w:val="18"/>
                <w:vertAlign w:val="superscript"/>
              </w:rPr>
            </w:pPr>
            <w:r>
              <w:rPr>
                <w:rFonts w:hint="eastAsia" w:ascii="宋体" w:hAnsi="Times New Roman"/>
                <w:b/>
                <w:sz w:val="18"/>
                <w:szCs w:val="18"/>
              </w:rPr>
              <w:t>注1：</w:t>
            </w:r>
            <w:r>
              <w:rPr>
                <w:rFonts w:ascii="宋体" w:hAnsi="Times New Roman"/>
                <w:bCs/>
                <w:sz w:val="18"/>
                <w:szCs w:val="18"/>
              </w:rPr>
              <w:t>如使用了其它</w:t>
            </w:r>
            <w:r>
              <w:rPr>
                <w:rFonts w:hint="eastAsia" w:ascii="宋体" w:hAnsi="Times New Roman"/>
                <w:bCs/>
                <w:sz w:val="18"/>
                <w:szCs w:val="18"/>
              </w:rPr>
              <w:t>燃料</w:t>
            </w:r>
            <w:r>
              <w:rPr>
                <w:rFonts w:ascii="宋体" w:hAnsi="Times New Roman"/>
                <w:bCs/>
                <w:sz w:val="18"/>
                <w:szCs w:val="18"/>
              </w:rPr>
              <w:t>品种，应加行列明。</w:t>
            </w:r>
          </w:p>
          <w:p>
            <w:pPr>
              <w:autoSpaceDE w:val="0"/>
              <w:autoSpaceDN w:val="0"/>
              <w:adjustRightInd/>
              <w:spacing w:line="240" w:lineRule="auto"/>
              <w:ind w:left="363"/>
              <w:rPr>
                <w:rFonts w:ascii="宋体" w:hAnsi="Times New Roman"/>
                <w:bCs/>
                <w:sz w:val="18"/>
                <w:szCs w:val="18"/>
                <w:vertAlign w:val="superscript"/>
              </w:rPr>
            </w:pPr>
            <w:r>
              <w:rPr>
                <w:rFonts w:hint="eastAsia" w:ascii="宋体" w:hAnsi="Times New Roman"/>
                <w:b/>
                <w:sz w:val="18"/>
                <w:szCs w:val="18"/>
              </w:rPr>
              <w:t>注2：</w:t>
            </w:r>
            <w:r>
              <w:rPr>
                <w:rFonts w:ascii="宋体" w:hAnsi="Times New Roman"/>
                <w:bCs/>
                <w:sz w:val="18"/>
                <w:szCs w:val="18"/>
              </w:rPr>
              <w:t>通过燃料低位发热量及单位热值含碳量来计算燃料含碳量的情景填报。</w:t>
            </w:r>
          </w:p>
        </w:tc>
      </w:tr>
    </w:tbl>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numPr>
          <w:ilvl w:val="0"/>
          <w:numId w:val="34"/>
        </w:numPr>
        <w:adjustRightInd/>
        <w:snapToGrid w:val="0"/>
        <w:spacing w:before="156" w:beforeLines="50" w:after="156" w:afterLines="50" w:line="240" w:lineRule="auto"/>
        <w:jc w:val="center"/>
        <w:textAlignment w:val="baseline"/>
        <w:rPr>
          <w:rFonts w:ascii="黑体" w:hAnsi="Times New Roman" w:eastAsia="黑体"/>
          <w:kern w:val="21"/>
          <w:szCs w:val="24"/>
        </w:rPr>
      </w:pPr>
      <w:r>
        <w:rPr>
          <w:rFonts w:hint="eastAsia" w:ascii="黑体" w:hAnsi="Times New Roman" w:eastAsia="黑体"/>
          <w:kern w:val="21"/>
          <w:szCs w:val="24"/>
        </w:rPr>
        <w:t>捕集与运输泄放二氧化碳排放数据一览表</w:t>
      </w:r>
    </w:p>
    <w:p>
      <w:pPr>
        <w:autoSpaceDE w:val="0"/>
        <w:autoSpaceDN w:val="0"/>
        <w:adjustRightInd/>
        <w:spacing w:line="240" w:lineRule="auto"/>
        <w:ind w:firstLine="360" w:firstLineChars="200"/>
        <w:rPr>
          <w:rFonts w:ascii="宋体" w:hAnsi="Times New Roman"/>
          <w:sz w:val="18"/>
          <w:szCs w:val="18"/>
        </w:rPr>
      </w:pPr>
      <w:r>
        <w:rPr>
          <w:rFonts w:hint="eastAsia" w:ascii="宋体" w:hAnsi="Times New Roman"/>
          <w:sz w:val="18"/>
          <w:szCs w:val="18"/>
        </w:rPr>
        <w:t>统计期：  年  月  日  -  年  月  日          工艺类型：</w:t>
      </w:r>
    </w:p>
    <w:tbl>
      <w:tblPr>
        <w:tblStyle w:val="27"/>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9"/>
        <w:gridCol w:w="1034"/>
        <w:gridCol w:w="1064"/>
        <w:gridCol w:w="1082"/>
        <w:gridCol w:w="1067"/>
        <w:gridCol w:w="1065"/>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64" w:type="pct"/>
            <w:vAlign w:val="center"/>
          </w:tcPr>
          <w:p>
            <w:pPr>
              <w:spacing w:line="240" w:lineRule="auto"/>
              <w:jc w:val="center"/>
              <w:rPr>
                <w:rFonts w:ascii="宋体" w:hAnsi="宋体"/>
                <w:bCs/>
                <w:sz w:val="18"/>
                <w:szCs w:val="20"/>
              </w:rPr>
            </w:pPr>
            <w:r>
              <w:rPr>
                <w:rFonts w:hint="eastAsia" w:ascii="宋体" w:hAnsi="宋体"/>
                <w:bCs/>
                <w:sz w:val="18"/>
                <w:szCs w:val="20"/>
              </w:rPr>
              <w:t>待捕集的排放源排放量（t）</w:t>
            </w:r>
          </w:p>
        </w:tc>
        <w:tc>
          <w:tcPr>
            <w:tcW w:w="552" w:type="pct"/>
            <w:vAlign w:val="center"/>
          </w:tcPr>
          <w:p>
            <w:pPr>
              <w:spacing w:line="240" w:lineRule="auto"/>
              <w:jc w:val="center"/>
              <w:rPr>
                <w:rFonts w:ascii="宋体" w:hAnsi="宋体"/>
                <w:bCs/>
                <w:sz w:val="18"/>
                <w:szCs w:val="20"/>
              </w:rPr>
            </w:pPr>
            <w:r>
              <w:rPr>
                <w:rFonts w:hint="eastAsia" w:ascii="宋体" w:hAnsi="宋体"/>
                <w:bCs/>
                <w:sz w:val="18"/>
                <w:szCs w:val="20"/>
              </w:rPr>
              <w:t>捕集量（t）</w:t>
            </w:r>
          </w:p>
        </w:tc>
        <w:tc>
          <w:tcPr>
            <w:tcW w:w="568" w:type="pct"/>
            <w:vAlign w:val="center"/>
          </w:tcPr>
          <w:p>
            <w:pPr>
              <w:spacing w:line="240" w:lineRule="auto"/>
              <w:jc w:val="center"/>
              <w:rPr>
                <w:rFonts w:ascii="宋体" w:hAnsi="宋体"/>
                <w:bCs/>
                <w:sz w:val="18"/>
                <w:szCs w:val="20"/>
              </w:rPr>
            </w:pPr>
            <w:r>
              <w:rPr>
                <w:rFonts w:hint="eastAsia" w:ascii="宋体" w:hAnsi="宋体"/>
                <w:bCs/>
                <w:sz w:val="18"/>
                <w:szCs w:val="20"/>
              </w:rPr>
              <w:t>捕集</w:t>
            </w:r>
            <w:r>
              <w:rPr>
                <w:rFonts w:ascii="宋体" w:hAnsi="宋体"/>
                <w:bCs/>
                <w:sz w:val="18"/>
                <w:szCs w:val="20"/>
              </w:rPr>
              <w:t>二氧化碳质量分数</w:t>
            </w:r>
            <w:r>
              <w:rPr>
                <w:rFonts w:hint="eastAsia" w:ascii="宋体" w:hAnsi="宋体"/>
                <w:bCs/>
                <w:sz w:val="18"/>
                <w:szCs w:val="20"/>
              </w:rPr>
              <w:t>（%）</w:t>
            </w:r>
          </w:p>
        </w:tc>
        <w:tc>
          <w:tcPr>
            <w:tcW w:w="577" w:type="pct"/>
            <w:vAlign w:val="center"/>
          </w:tcPr>
          <w:p>
            <w:pPr>
              <w:spacing w:line="240" w:lineRule="auto"/>
              <w:jc w:val="center"/>
              <w:rPr>
                <w:rFonts w:ascii="宋体" w:hAnsi="宋体"/>
                <w:bCs/>
                <w:sz w:val="18"/>
                <w:szCs w:val="20"/>
              </w:rPr>
            </w:pPr>
            <w:r>
              <w:rPr>
                <w:rFonts w:hint="eastAsia" w:ascii="宋体" w:hAnsi="宋体"/>
                <w:bCs/>
                <w:sz w:val="18"/>
                <w:szCs w:val="20"/>
              </w:rPr>
              <w:t>捕集环节泄漏排放量小计（t）</w:t>
            </w:r>
          </w:p>
        </w:tc>
        <w:tc>
          <w:tcPr>
            <w:tcW w:w="569" w:type="pct"/>
            <w:vAlign w:val="center"/>
          </w:tcPr>
          <w:p>
            <w:pPr>
              <w:spacing w:line="240" w:lineRule="auto"/>
              <w:jc w:val="center"/>
              <w:rPr>
                <w:rFonts w:ascii="宋体" w:hAnsi="宋体"/>
                <w:bCs/>
                <w:sz w:val="18"/>
                <w:szCs w:val="20"/>
              </w:rPr>
            </w:pPr>
            <w:r>
              <w:rPr>
                <w:rFonts w:hint="eastAsia" w:ascii="宋体" w:hAnsi="宋体"/>
                <w:bCs/>
                <w:sz w:val="18"/>
                <w:szCs w:val="20"/>
              </w:rPr>
              <w:t>运输系统进入量（t）</w:t>
            </w:r>
          </w:p>
        </w:tc>
        <w:tc>
          <w:tcPr>
            <w:tcW w:w="568" w:type="pct"/>
            <w:vAlign w:val="center"/>
          </w:tcPr>
          <w:p>
            <w:pPr>
              <w:spacing w:line="240" w:lineRule="auto"/>
              <w:jc w:val="center"/>
              <w:rPr>
                <w:rFonts w:ascii="宋体" w:hAnsi="宋体"/>
                <w:bCs/>
                <w:sz w:val="18"/>
                <w:szCs w:val="20"/>
              </w:rPr>
            </w:pPr>
            <w:r>
              <w:rPr>
                <w:rFonts w:hint="eastAsia" w:ascii="宋体" w:hAnsi="宋体"/>
                <w:bCs/>
                <w:sz w:val="18"/>
                <w:szCs w:val="20"/>
              </w:rPr>
              <w:t>运输系统交付量（t）</w:t>
            </w:r>
          </w:p>
        </w:tc>
        <w:tc>
          <w:tcPr>
            <w:tcW w:w="567" w:type="pct"/>
            <w:vAlign w:val="center"/>
          </w:tcPr>
          <w:p>
            <w:pPr>
              <w:spacing w:line="240" w:lineRule="auto"/>
              <w:jc w:val="center"/>
              <w:rPr>
                <w:rFonts w:ascii="宋体" w:hAnsi="宋体"/>
                <w:bCs/>
                <w:sz w:val="18"/>
                <w:szCs w:val="20"/>
              </w:rPr>
            </w:pPr>
            <w:r>
              <w:rPr>
                <w:rFonts w:hint="eastAsia" w:ascii="宋体" w:hAnsi="宋体"/>
                <w:bCs/>
                <w:sz w:val="18"/>
                <w:szCs w:val="20"/>
              </w:rPr>
              <w:t>捕集二氧化碳质量分数（%）</w:t>
            </w:r>
          </w:p>
        </w:tc>
        <w:tc>
          <w:tcPr>
            <w:tcW w:w="567" w:type="pct"/>
            <w:vAlign w:val="center"/>
          </w:tcPr>
          <w:p>
            <w:pPr>
              <w:spacing w:line="240" w:lineRule="auto"/>
              <w:jc w:val="center"/>
              <w:rPr>
                <w:rFonts w:ascii="宋体" w:hAnsi="宋体"/>
                <w:bCs/>
                <w:sz w:val="18"/>
                <w:szCs w:val="20"/>
              </w:rPr>
            </w:pPr>
            <w:r>
              <w:rPr>
                <w:rFonts w:hint="eastAsia" w:ascii="宋体" w:hAnsi="宋体"/>
                <w:bCs/>
                <w:sz w:val="18"/>
                <w:szCs w:val="20"/>
              </w:rPr>
              <w:t>运输环节泄漏排放量小计（t）</w:t>
            </w:r>
          </w:p>
        </w:tc>
        <w:tc>
          <w:tcPr>
            <w:tcW w:w="567" w:type="pct"/>
            <w:vAlign w:val="center"/>
          </w:tcPr>
          <w:p>
            <w:pPr>
              <w:spacing w:line="240" w:lineRule="auto"/>
              <w:jc w:val="center"/>
              <w:rPr>
                <w:rFonts w:ascii="宋体" w:hAnsi="宋体"/>
                <w:bCs/>
                <w:sz w:val="18"/>
                <w:szCs w:val="20"/>
              </w:rPr>
            </w:pPr>
            <w:r>
              <w:rPr>
                <w:rFonts w:hint="eastAsia" w:ascii="宋体" w:hAnsi="宋体"/>
                <w:bCs/>
                <w:sz w:val="18"/>
                <w:szCs w:val="20"/>
              </w:rPr>
              <w:t>捕集、运输环节地上泄漏排放量（t）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64" w:type="pct"/>
            <w:vAlign w:val="center"/>
          </w:tcPr>
          <w:p>
            <w:pPr>
              <w:spacing w:line="240" w:lineRule="auto"/>
              <w:jc w:val="center"/>
              <w:rPr>
                <w:rFonts w:ascii="宋体" w:hAnsi="宋体"/>
                <w:bCs/>
                <w:sz w:val="18"/>
                <w:szCs w:val="20"/>
              </w:rPr>
            </w:pPr>
          </w:p>
        </w:tc>
        <w:tc>
          <w:tcPr>
            <w:tcW w:w="552" w:type="pct"/>
            <w:vAlign w:val="center"/>
          </w:tcPr>
          <w:p>
            <w:pPr>
              <w:spacing w:line="240" w:lineRule="auto"/>
              <w:jc w:val="center"/>
              <w:rPr>
                <w:rFonts w:ascii="宋体" w:hAnsi="宋体"/>
                <w:bCs/>
                <w:sz w:val="18"/>
                <w:szCs w:val="20"/>
              </w:rPr>
            </w:pPr>
          </w:p>
        </w:tc>
        <w:tc>
          <w:tcPr>
            <w:tcW w:w="568" w:type="pct"/>
            <w:vAlign w:val="center"/>
          </w:tcPr>
          <w:p>
            <w:pPr>
              <w:spacing w:line="240" w:lineRule="auto"/>
              <w:jc w:val="center"/>
              <w:rPr>
                <w:rFonts w:ascii="宋体" w:hAnsi="宋体"/>
                <w:bCs/>
                <w:sz w:val="18"/>
                <w:szCs w:val="20"/>
              </w:rPr>
            </w:pPr>
          </w:p>
        </w:tc>
        <w:tc>
          <w:tcPr>
            <w:tcW w:w="577" w:type="pct"/>
            <w:vAlign w:val="center"/>
          </w:tcPr>
          <w:p>
            <w:pPr>
              <w:spacing w:line="240" w:lineRule="auto"/>
              <w:jc w:val="center"/>
              <w:rPr>
                <w:rFonts w:ascii="宋体" w:hAnsi="宋体"/>
                <w:bCs/>
                <w:sz w:val="18"/>
                <w:szCs w:val="20"/>
              </w:rPr>
            </w:pPr>
          </w:p>
        </w:tc>
        <w:tc>
          <w:tcPr>
            <w:tcW w:w="569" w:type="pct"/>
            <w:vAlign w:val="center"/>
          </w:tcPr>
          <w:p>
            <w:pPr>
              <w:spacing w:line="240" w:lineRule="auto"/>
              <w:jc w:val="center"/>
              <w:rPr>
                <w:rFonts w:ascii="宋体" w:hAnsi="宋体"/>
                <w:bCs/>
                <w:sz w:val="18"/>
                <w:szCs w:val="20"/>
              </w:rPr>
            </w:pPr>
          </w:p>
        </w:tc>
        <w:tc>
          <w:tcPr>
            <w:tcW w:w="568" w:type="pct"/>
            <w:vAlign w:val="center"/>
          </w:tcPr>
          <w:p>
            <w:pPr>
              <w:spacing w:line="240" w:lineRule="auto"/>
              <w:jc w:val="center"/>
              <w:rPr>
                <w:rFonts w:ascii="宋体" w:hAnsi="宋体"/>
                <w:bCs/>
                <w:sz w:val="18"/>
                <w:szCs w:val="20"/>
              </w:rPr>
            </w:pPr>
          </w:p>
        </w:tc>
        <w:tc>
          <w:tcPr>
            <w:tcW w:w="567" w:type="pct"/>
            <w:vAlign w:val="center"/>
          </w:tcPr>
          <w:p>
            <w:pPr>
              <w:spacing w:line="240" w:lineRule="auto"/>
              <w:jc w:val="center"/>
              <w:rPr>
                <w:rFonts w:ascii="宋体" w:hAnsi="宋体"/>
                <w:bCs/>
                <w:sz w:val="18"/>
                <w:szCs w:val="20"/>
              </w:rPr>
            </w:pPr>
          </w:p>
        </w:tc>
        <w:tc>
          <w:tcPr>
            <w:tcW w:w="567" w:type="pct"/>
            <w:vAlign w:val="center"/>
          </w:tcPr>
          <w:p>
            <w:pPr>
              <w:spacing w:line="240" w:lineRule="auto"/>
              <w:jc w:val="center"/>
              <w:rPr>
                <w:rFonts w:ascii="宋体" w:hAnsi="宋体"/>
                <w:bCs/>
                <w:sz w:val="18"/>
                <w:szCs w:val="20"/>
              </w:rPr>
            </w:pPr>
          </w:p>
        </w:tc>
        <w:tc>
          <w:tcPr>
            <w:tcW w:w="567" w:type="pct"/>
            <w:vAlign w:val="center"/>
          </w:tcPr>
          <w:p>
            <w:pPr>
              <w:spacing w:line="240" w:lineRule="auto"/>
              <w:jc w:val="center"/>
              <w:rPr>
                <w:rFonts w:ascii="宋体" w:hAnsi="宋体"/>
                <w:bCs/>
                <w:sz w:val="18"/>
                <w:szCs w:val="20"/>
              </w:rPr>
            </w:pPr>
          </w:p>
        </w:tc>
      </w:tr>
    </w:tbl>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widowControl/>
        <w:adjustRightInd/>
        <w:spacing w:line="240" w:lineRule="auto"/>
        <w:jc w:val="left"/>
        <w:rPr>
          <w:rFonts w:ascii="黑体" w:hAnsi="Times New Roman" w:eastAsia="黑体"/>
          <w:kern w:val="21"/>
          <w:szCs w:val="24"/>
        </w:rPr>
      </w:pPr>
      <w:r>
        <w:rPr>
          <w:rFonts w:ascii="黑体" w:hAnsi="Times New Roman" w:eastAsia="黑体"/>
          <w:kern w:val="21"/>
          <w:szCs w:val="24"/>
        </w:rPr>
        <w:br w:type="page"/>
      </w:r>
    </w:p>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numPr>
          <w:ilvl w:val="0"/>
          <w:numId w:val="34"/>
        </w:numPr>
        <w:adjustRightInd/>
        <w:snapToGrid w:val="0"/>
        <w:spacing w:before="156" w:beforeLines="50" w:after="156" w:afterLines="50" w:line="240" w:lineRule="auto"/>
        <w:jc w:val="center"/>
        <w:textAlignment w:val="baseline"/>
        <w:rPr>
          <w:rFonts w:ascii="黑体" w:hAnsi="Times New Roman" w:eastAsia="黑体"/>
          <w:kern w:val="21"/>
          <w:szCs w:val="24"/>
        </w:rPr>
      </w:pPr>
      <w:r>
        <w:rPr>
          <w:rFonts w:hint="eastAsia" w:ascii="黑体" w:hAnsi="Times New Roman" w:eastAsia="黑体"/>
          <w:kern w:val="21"/>
          <w:szCs w:val="24"/>
        </w:rPr>
        <w:t>油田工艺放空与设备逃逸排放数据一览表</w:t>
      </w:r>
    </w:p>
    <w:p>
      <w:pPr>
        <w:autoSpaceDE w:val="0"/>
        <w:autoSpaceDN w:val="0"/>
        <w:adjustRightInd/>
        <w:spacing w:line="240" w:lineRule="auto"/>
        <w:ind w:firstLine="360" w:firstLineChars="200"/>
        <w:rPr>
          <w:rFonts w:ascii="宋体" w:hAnsi="Times New Roman"/>
          <w:sz w:val="18"/>
          <w:szCs w:val="18"/>
        </w:rPr>
      </w:pPr>
      <w:r>
        <w:rPr>
          <w:rFonts w:hint="eastAsia" w:ascii="宋体" w:hAnsi="Times New Roman"/>
          <w:sz w:val="18"/>
          <w:szCs w:val="18"/>
        </w:rPr>
        <w:t>统计期：  年  月  日  -  年  月  日          工艺类型：</w:t>
      </w:r>
    </w:p>
    <w:tbl>
      <w:tblPr>
        <w:tblStyle w:val="27"/>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77"/>
        <w:gridCol w:w="1477"/>
        <w:gridCol w:w="1385"/>
        <w:gridCol w:w="1450"/>
        <w:gridCol w:w="197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8" w:type="pct"/>
            <w:vMerge w:val="restart"/>
            <w:vAlign w:val="center"/>
          </w:tcPr>
          <w:p>
            <w:pPr>
              <w:spacing w:line="240" w:lineRule="auto"/>
              <w:jc w:val="center"/>
              <w:rPr>
                <w:rFonts w:ascii="宋体" w:hAnsi="宋体"/>
                <w:bCs/>
                <w:sz w:val="18"/>
                <w:szCs w:val="18"/>
              </w:rPr>
            </w:pPr>
            <w:r>
              <w:rPr>
                <w:rFonts w:hint="eastAsia" w:ascii="宋体" w:hAnsi="宋体"/>
                <w:bCs/>
                <w:sz w:val="18"/>
                <w:szCs w:val="18"/>
              </w:rPr>
              <w:t>驱油封存环节</w:t>
            </w:r>
          </w:p>
        </w:tc>
        <w:tc>
          <w:tcPr>
            <w:tcW w:w="788" w:type="pct"/>
            <w:vAlign w:val="center"/>
          </w:tcPr>
          <w:p>
            <w:pPr>
              <w:spacing w:line="240" w:lineRule="auto"/>
              <w:jc w:val="center"/>
              <w:rPr>
                <w:rFonts w:ascii="宋体" w:hAnsi="宋体"/>
                <w:bCs/>
                <w:sz w:val="18"/>
                <w:szCs w:val="18"/>
              </w:rPr>
            </w:pPr>
            <w:r>
              <w:rPr>
                <w:rFonts w:hint="eastAsia" w:ascii="宋体" w:hAnsi="宋体"/>
                <w:bCs/>
                <w:sz w:val="18"/>
                <w:szCs w:val="18"/>
              </w:rPr>
              <w:t>设施/设备</w:t>
            </w:r>
            <w:r>
              <w:rPr>
                <w:rFonts w:ascii="宋体" w:hAnsi="宋体"/>
                <w:bCs/>
                <w:sz w:val="18"/>
                <w:szCs w:val="18"/>
              </w:rPr>
              <w:t>类型</w:t>
            </w:r>
            <w:r>
              <w:rPr>
                <w:rFonts w:ascii="宋体" w:hAnsi="宋体"/>
                <w:bCs/>
                <w:sz w:val="18"/>
                <w:szCs w:val="18"/>
                <w:vertAlign w:val="superscript"/>
              </w:rPr>
              <w:t>1</w:t>
            </w:r>
          </w:p>
        </w:tc>
        <w:tc>
          <w:tcPr>
            <w:tcW w:w="739" w:type="pct"/>
            <w:vAlign w:val="center"/>
          </w:tcPr>
          <w:p>
            <w:pPr>
              <w:spacing w:line="240" w:lineRule="auto"/>
              <w:jc w:val="center"/>
              <w:rPr>
                <w:rFonts w:ascii="宋体" w:hAnsi="宋体"/>
                <w:bCs/>
                <w:sz w:val="18"/>
                <w:szCs w:val="18"/>
              </w:rPr>
            </w:pPr>
            <w:r>
              <w:rPr>
                <w:rFonts w:ascii="宋体" w:hAnsi="宋体"/>
                <w:bCs/>
                <w:sz w:val="18"/>
                <w:szCs w:val="18"/>
              </w:rPr>
              <w:t>排放因子</w:t>
            </w:r>
          </w:p>
          <w:p>
            <w:pPr>
              <w:spacing w:line="240" w:lineRule="auto"/>
              <w:jc w:val="center"/>
              <w:rPr>
                <w:rFonts w:ascii="宋体" w:hAnsi="宋体"/>
                <w:bCs/>
                <w:sz w:val="18"/>
                <w:szCs w:val="18"/>
              </w:rPr>
            </w:pPr>
            <w:r>
              <w:rPr>
                <w:rFonts w:hint="eastAsia" w:ascii="宋体" w:hAnsi="宋体"/>
                <w:bCs/>
                <w:sz w:val="18"/>
                <w:szCs w:val="18"/>
              </w:rPr>
              <w:t>（t/（each·a））</w:t>
            </w:r>
          </w:p>
        </w:tc>
        <w:tc>
          <w:tcPr>
            <w:tcW w:w="774" w:type="pct"/>
            <w:vAlign w:val="center"/>
          </w:tcPr>
          <w:p>
            <w:pPr>
              <w:spacing w:line="240" w:lineRule="auto"/>
              <w:jc w:val="center"/>
              <w:rPr>
                <w:rFonts w:ascii="宋体" w:hAnsi="宋体"/>
                <w:bCs/>
                <w:sz w:val="18"/>
                <w:szCs w:val="18"/>
              </w:rPr>
            </w:pPr>
            <w:r>
              <w:rPr>
                <w:rFonts w:ascii="宋体" w:hAnsi="宋体"/>
                <w:bCs/>
                <w:sz w:val="18"/>
                <w:szCs w:val="18"/>
              </w:rPr>
              <w:t>点位数量</w:t>
            </w:r>
          </w:p>
          <w:p>
            <w:pPr>
              <w:spacing w:line="240" w:lineRule="auto"/>
              <w:jc w:val="center"/>
              <w:rPr>
                <w:rFonts w:ascii="宋体" w:hAnsi="宋体"/>
                <w:bCs/>
                <w:sz w:val="18"/>
                <w:szCs w:val="18"/>
              </w:rPr>
            </w:pPr>
            <w:r>
              <w:rPr>
                <w:rFonts w:ascii="宋体" w:hAnsi="宋体"/>
                <w:bCs/>
                <w:sz w:val="18"/>
                <w:szCs w:val="18"/>
              </w:rPr>
              <w:t>（each）</w:t>
            </w:r>
          </w:p>
        </w:tc>
        <w:tc>
          <w:tcPr>
            <w:tcW w:w="1054" w:type="pct"/>
            <w:vAlign w:val="center"/>
          </w:tcPr>
          <w:p>
            <w:pPr>
              <w:spacing w:line="240" w:lineRule="auto"/>
              <w:jc w:val="center"/>
              <w:rPr>
                <w:rFonts w:ascii="宋体" w:hAnsi="宋体"/>
                <w:bCs/>
                <w:sz w:val="18"/>
                <w:szCs w:val="18"/>
              </w:rPr>
            </w:pPr>
            <w:r>
              <w:rPr>
                <w:rFonts w:ascii="宋体" w:hAnsi="宋体"/>
                <w:bCs/>
                <w:sz w:val="18"/>
                <w:szCs w:val="18"/>
              </w:rPr>
              <w:t>排放因子数据来源</w:t>
            </w:r>
          </w:p>
        </w:tc>
        <w:tc>
          <w:tcPr>
            <w:tcW w:w="857" w:type="pct"/>
            <w:vAlign w:val="center"/>
          </w:tcPr>
          <w:p>
            <w:pPr>
              <w:spacing w:line="240" w:lineRule="auto"/>
              <w:jc w:val="center"/>
              <w:rPr>
                <w:rFonts w:ascii="宋体" w:hAnsi="宋体"/>
                <w:bCs/>
                <w:sz w:val="18"/>
                <w:szCs w:val="18"/>
              </w:rPr>
            </w:pPr>
            <w:r>
              <w:rPr>
                <w:rFonts w:ascii="宋体" w:hAnsi="宋体"/>
                <w:bCs/>
                <w:sz w:val="18"/>
                <w:szCs w:val="18"/>
              </w:rPr>
              <w:t>二氧化碳排放量小计</w:t>
            </w:r>
          </w:p>
          <w:p>
            <w:pPr>
              <w:spacing w:line="240" w:lineRule="auto"/>
              <w:jc w:val="center"/>
              <w:rPr>
                <w:rFonts w:ascii="宋体" w:hAnsi="宋体"/>
                <w:bCs/>
                <w:sz w:val="18"/>
                <w:szCs w:val="18"/>
              </w:rPr>
            </w:pPr>
            <w:r>
              <w:rPr>
                <w:rFonts w:ascii="宋体" w:hAnsi="宋体"/>
                <w:bCs/>
                <w:sz w:val="18"/>
                <w:szCs w:val="1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ascii="宋体" w:hAnsi="宋体"/>
                <w:bCs/>
                <w:sz w:val="18"/>
                <w:szCs w:val="18"/>
              </w:rPr>
              <w:t>井口</w:t>
            </w:r>
            <w:r>
              <w:rPr>
                <w:rFonts w:hint="eastAsia" w:ascii="宋体" w:hAnsi="宋体"/>
                <w:bCs/>
                <w:sz w:val="18"/>
                <w:szCs w:val="18"/>
              </w:rPr>
              <w:t>装置</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ascii="宋体" w:hAnsi="宋体"/>
                <w:bCs/>
                <w:sz w:val="18"/>
                <w:szCs w:val="18"/>
              </w:rPr>
              <w:t>注入井井口</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hint="eastAsia" w:ascii="宋体" w:hAnsi="宋体"/>
                <w:bCs/>
                <w:sz w:val="18"/>
                <w:szCs w:val="18"/>
              </w:rPr>
              <w:t>单井储油装置</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hint="eastAsia" w:ascii="宋体" w:hAnsi="宋体"/>
                <w:bCs/>
                <w:sz w:val="18"/>
                <w:szCs w:val="18"/>
              </w:rPr>
              <w:t>接转站</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hint="eastAsia" w:ascii="宋体" w:hAnsi="宋体"/>
                <w:bCs/>
                <w:sz w:val="18"/>
                <w:szCs w:val="18"/>
              </w:rPr>
              <w:t>联合站</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ascii="宋体" w:hAnsi="宋体"/>
                <w:bCs/>
                <w:sz w:val="18"/>
                <w:szCs w:val="18"/>
              </w:rPr>
              <w:t>原油输送管道</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8" w:type="pct"/>
            <w:vMerge w:val="continue"/>
            <w:vAlign w:val="center"/>
          </w:tcPr>
          <w:p>
            <w:pPr>
              <w:spacing w:line="240" w:lineRule="auto"/>
              <w:jc w:val="center"/>
              <w:rPr>
                <w:rFonts w:ascii="宋体" w:hAnsi="宋体"/>
                <w:bCs/>
                <w:sz w:val="18"/>
                <w:szCs w:val="18"/>
              </w:rPr>
            </w:pPr>
          </w:p>
        </w:tc>
        <w:tc>
          <w:tcPr>
            <w:tcW w:w="788" w:type="pct"/>
            <w:vAlign w:val="center"/>
          </w:tcPr>
          <w:p>
            <w:pPr>
              <w:spacing w:line="240" w:lineRule="auto"/>
              <w:jc w:val="center"/>
              <w:rPr>
                <w:rFonts w:ascii="宋体" w:hAnsi="宋体"/>
                <w:bCs/>
                <w:sz w:val="18"/>
                <w:szCs w:val="18"/>
              </w:rPr>
            </w:pPr>
            <w:r>
              <w:rPr>
                <w:rFonts w:hint="eastAsia" w:ascii="宋体" w:hAnsi="宋体"/>
                <w:bCs/>
                <w:sz w:val="18"/>
                <w:szCs w:val="18"/>
              </w:rPr>
              <w:t>其他设施/</w:t>
            </w:r>
            <w:r>
              <w:rPr>
                <w:rFonts w:ascii="宋体" w:hAnsi="宋体"/>
                <w:bCs/>
                <w:sz w:val="18"/>
                <w:szCs w:val="18"/>
              </w:rPr>
              <w:t>设备</w:t>
            </w:r>
          </w:p>
        </w:tc>
        <w:tc>
          <w:tcPr>
            <w:tcW w:w="739" w:type="pct"/>
            <w:vAlign w:val="center"/>
          </w:tcPr>
          <w:p>
            <w:pPr>
              <w:spacing w:line="240" w:lineRule="auto"/>
              <w:jc w:val="center"/>
              <w:rPr>
                <w:rFonts w:ascii="宋体" w:hAnsi="宋体"/>
                <w:bCs/>
                <w:sz w:val="18"/>
                <w:szCs w:val="18"/>
              </w:rPr>
            </w:pPr>
          </w:p>
        </w:tc>
        <w:tc>
          <w:tcPr>
            <w:tcW w:w="774" w:type="pct"/>
            <w:vAlign w:val="center"/>
          </w:tcPr>
          <w:p>
            <w:pPr>
              <w:spacing w:line="240" w:lineRule="auto"/>
              <w:jc w:val="center"/>
              <w:rPr>
                <w:rFonts w:ascii="宋体" w:hAnsi="宋体"/>
                <w:bCs/>
                <w:sz w:val="18"/>
                <w:szCs w:val="18"/>
              </w:rPr>
            </w:pPr>
          </w:p>
        </w:tc>
        <w:tc>
          <w:tcPr>
            <w:tcW w:w="1054" w:type="pct"/>
            <w:vAlign w:val="center"/>
          </w:tcPr>
          <w:p>
            <w:pPr>
              <w:spacing w:line="240" w:lineRule="auto"/>
              <w:jc w:val="center"/>
              <w:rPr>
                <w:rFonts w:ascii="宋体" w:hAnsi="宋体"/>
                <w:bCs/>
                <w:sz w:val="18"/>
                <w:szCs w:val="18"/>
              </w:rPr>
            </w:pPr>
            <w:r>
              <w:rPr>
                <w:rFonts w:ascii="宋体" w:hAnsi="宋体"/>
                <w:bCs/>
                <w:sz w:val="18"/>
                <w:szCs w:val="18"/>
              </w:rPr>
              <w:t>□实测值     □其他</w:t>
            </w:r>
          </w:p>
        </w:tc>
        <w:tc>
          <w:tcPr>
            <w:tcW w:w="857" w:type="pct"/>
            <w:vAlign w:val="center"/>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8" w:type="pct"/>
            <w:vAlign w:val="center"/>
          </w:tcPr>
          <w:p>
            <w:pPr>
              <w:spacing w:line="240" w:lineRule="auto"/>
              <w:jc w:val="center"/>
              <w:rPr>
                <w:rFonts w:ascii="宋体" w:hAnsi="宋体"/>
                <w:bCs/>
                <w:sz w:val="18"/>
                <w:szCs w:val="18"/>
              </w:rPr>
            </w:pPr>
            <w:r>
              <w:rPr>
                <w:rFonts w:hint="eastAsia" w:ascii="宋体" w:hAnsi="宋体"/>
                <w:bCs/>
                <w:sz w:val="18"/>
                <w:szCs w:val="18"/>
              </w:rPr>
              <w:t>全流程</w:t>
            </w:r>
          </w:p>
        </w:tc>
        <w:tc>
          <w:tcPr>
            <w:tcW w:w="3355" w:type="pct"/>
            <w:gridSpan w:val="4"/>
            <w:vAlign w:val="center"/>
          </w:tcPr>
          <w:p>
            <w:pPr>
              <w:spacing w:line="240" w:lineRule="auto"/>
              <w:jc w:val="center"/>
              <w:rPr>
                <w:rFonts w:ascii="宋体" w:hAnsi="宋体"/>
                <w:bCs/>
                <w:sz w:val="18"/>
                <w:szCs w:val="18"/>
              </w:rPr>
            </w:pPr>
            <w:r>
              <w:rPr>
                <w:rFonts w:ascii="宋体" w:hAnsi="宋体"/>
                <w:bCs/>
                <w:sz w:val="18"/>
                <w:szCs w:val="18"/>
              </w:rPr>
              <w:t>二氧化碳排放量合计（t）</w:t>
            </w:r>
          </w:p>
        </w:tc>
        <w:tc>
          <w:tcPr>
            <w:tcW w:w="857" w:type="pct"/>
          </w:tcPr>
          <w:p>
            <w:pPr>
              <w:spacing w:line="24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8" w:type="pct"/>
          </w:tcPr>
          <w:p>
            <w:pPr>
              <w:numPr>
                <w:ilvl w:val="0"/>
                <w:numId w:val="26"/>
              </w:numPr>
              <w:autoSpaceDE w:val="0"/>
              <w:autoSpaceDN w:val="0"/>
              <w:adjustRightInd/>
              <w:spacing w:line="240" w:lineRule="auto"/>
              <w:ind w:left="726" w:hanging="363"/>
              <w:rPr>
                <w:rFonts w:ascii="宋体" w:hAnsi="Times New Roman"/>
                <w:sz w:val="18"/>
                <w:szCs w:val="18"/>
              </w:rPr>
            </w:pPr>
          </w:p>
        </w:tc>
        <w:tc>
          <w:tcPr>
            <w:tcW w:w="4212" w:type="pct"/>
            <w:gridSpan w:val="5"/>
          </w:tcPr>
          <w:p>
            <w:pPr>
              <w:numPr>
                <w:ilvl w:val="0"/>
                <w:numId w:val="26"/>
              </w:numPr>
              <w:autoSpaceDE w:val="0"/>
              <w:autoSpaceDN w:val="0"/>
              <w:adjustRightInd/>
              <w:spacing w:line="240" w:lineRule="auto"/>
              <w:ind w:left="726" w:hanging="363"/>
              <w:rPr>
                <w:rFonts w:ascii="宋体" w:hAnsi="Times New Roman"/>
                <w:sz w:val="18"/>
                <w:szCs w:val="18"/>
              </w:rPr>
            </w:pPr>
            <w:r>
              <w:rPr>
                <w:rFonts w:ascii="宋体" w:hAnsi="Times New Roman"/>
                <w:sz w:val="18"/>
                <w:szCs w:val="18"/>
              </w:rPr>
              <w:t>项目</w:t>
            </w:r>
            <w:r>
              <w:rPr>
                <w:rFonts w:hint="eastAsia" w:ascii="宋体" w:hAnsi="宋体"/>
                <w:bCs/>
                <w:sz w:val="18"/>
                <w:szCs w:val="18"/>
              </w:rPr>
              <w:t>设施/</w:t>
            </w:r>
            <w:r>
              <w:rPr>
                <w:rFonts w:ascii="宋体" w:hAnsi="宋体"/>
                <w:bCs/>
                <w:sz w:val="18"/>
                <w:szCs w:val="18"/>
              </w:rPr>
              <w:t>设备</w:t>
            </w:r>
            <w:r>
              <w:rPr>
                <w:rFonts w:ascii="宋体" w:hAnsi="Times New Roman"/>
                <w:sz w:val="18"/>
                <w:szCs w:val="18"/>
              </w:rPr>
              <w:t>包括但不限于以上类型，若有其他</w:t>
            </w:r>
            <w:r>
              <w:rPr>
                <w:rFonts w:hint="eastAsia" w:ascii="宋体" w:hAnsi="Times New Roman"/>
                <w:sz w:val="18"/>
                <w:szCs w:val="18"/>
              </w:rPr>
              <w:t>类型</w:t>
            </w:r>
            <w:r>
              <w:rPr>
                <w:rFonts w:ascii="宋体" w:hAnsi="Times New Roman"/>
                <w:sz w:val="18"/>
                <w:szCs w:val="18"/>
              </w:rPr>
              <w:t>，可根据实际添加。</w:t>
            </w:r>
          </w:p>
        </w:tc>
      </w:tr>
    </w:tbl>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numPr>
          <w:ilvl w:val="0"/>
          <w:numId w:val="34"/>
        </w:numPr>
        <w:adjustRightInd/>
        <w:snapToGrid w:val="0"/>
        <w:spacing w:before="156" w:beforeLines="50" w:after="156" w:afterLines="50" w:line="240" w:lineRule="auto"/>
        <w:jc w:val="center"/>
        <w:textAlignment w:val="baseline"/>
        <w:rPr>
          <w:rFonts w:ascii="黑体" w:hAnsi="Times New Roman" w:eastAsia="黑体"/>
          <w:kern w:val="21"/>
          <w:szCs w:val="24"/>
        </w:rPr>
      </w:pPr>
      <w:r>
        <w:rPr>
          <w:rFonts w:hint="eastAsia" w:ascii="黑体" w:hAnsi="Times New Roman" w:eastAsia="黑体"/>
          <w:kern w:val="21"/>
          <w:szCs w:val="24"/>
        </w:rPr>
        <w:t>地下泄漏排放数据一览表</w:t>
      </w:r>
    </w:p>
    <w:p>
      <w:pPr>
        <w:autoSpaceDE w:val="0"/>
        <w:autoSpaceDN w:val="0"/>
        <w:adjustRightInd/>
        <w:spacing w:line="240" w:lineRule="auto"/>
        <w:ind w:firstLine="360" w:firstLineChars="200"/>
        <w:rPr>
          <w:rFonts w:ascii="宋体" w:hAnsi="Times New Roman"/>
          <w:sz w:val="18"/>
          <w:szCs w:val="18"/>
        </w:rPr>
      </w:pPr>
      <w:r>
        <w:rPr>
          <w:rFonts w:hint="eastAsia" w:ascii="宋体" w:hAnsi="Times New Roman"/>
          <w:sz w:val="18"/>
          <w:szCs w:val="18"/>
        </w:rPr>
        <w:t>统计期：  年  月  日  -  年  月  日          工艺类型：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2"/>
        <w:gridCol w:w="2347"/>
        <w:gridCol w:w="2347"/>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36" w:type="pct"/>
            <w:vAlign w:val="center"/>
          </w:tcPr>
          <w:p>
            <w:pPr>
              <w:spacing w:line="240" w:lineRule="auto"/>
              <w:jc w:val="center"/>
              <w:rPr>
                <w:rFonts w:ascii="宋体" w:hAnsi="宋体"/>
                <w:bCs/>
                <w:sz w:val="18"/>
              </w:rPr>
            </w:pPr>
            <w:r>
              <w:rPr>
                <w:rFonts w:hint="eastAsia" w:ascii="宋体" w:hAnsi="宋体"/>
                <w:bCs/>
                <w:sz w:val="18"/>
              </w:rPr>
              <w:t>网格划分</w:t>
            </w:r>
            <w:r>
              <w:rPr>
                <w:rFonts w:ascii="宋体" w:hAnsi="宋体"/>
                <w:bCs/>
                <w:sz w:val="18"/>
              </w:rPr>
              <w:t>位置</w:t>
            </w:r>
            <w:r>
              <w:rPr>
                <w:rFonts w:ascii="宋体" w:hAnsi="宋体"/>
                <w:bCs/>
                <w:sz w:val="18"/>
                <w:vertAlign w:val="superscript"/>
              </w:rPr>
              <w:t>1</w:t>
            </w:r>
          </w:p>
        </w:tc>
        <w:tc>
          <w:tcPr>
            <w:tcW w:w="1253" w:type="pct"/>
            <w:vAlign w:val="center"/>
          </w:tcPr>
          <w:p>
            <w:pPr>
              <w:spacing w:line="240" w:lineRule="auto"/>
              <w:jc w:val="center"/>
              <w:rPr>
                <w:rFonts w:ascii="宋体" w:hAnsi="宋体"/>
                <w:bCs/>
                <w:sz w:val="18"/>
              </w:rPr>
            </w:pPr>
            <w:r>
              <w:rPr>
                <w:rFonts w:hint="eastAsia" w:ascii="宋体" w:hAnsi="宋体"/>
                <w:bCs/>
                <w:sz w:val="18"/>
              </w:rPr>
              <w:t>排放因子</w:t>
            </w:r>
          </w:p>
          <w:p>
            <w:pPr>
              <w:spacing w:line="240" w:lineRule="auto"/>
              <w:jc w:val="center"/>
              <w:rPr>
                <w:rFonts w:ascii="宋体" w:hAnsi="宋体"/>
                <w:bCs/>
                <w:sz w:val="18"/>
              </w:rPr>
            </w:pPr>
            <w:r>
              <w:rPr>
                <w:rFonts w:hint="eastAsia" w:ascii="宋体" w:hAnsi="宋体"/>
                <w:bCs/>
                <w:sz w:val="18"/>
              </w:rPr>
              <w:t>（t/（km</w:t>
            </w:r>
            <w:r>
              <w:rPr>
                <w:rFonts w:hint="eastAsia" w:ascii="宋体" w:hAnsi="宋体"/>
                <w:bCs/>
                <w:sz w:val="18"/>
                <w:vertAlign w:val="superscript"/>
              </w:rPr>
              <w:t>2</w:t>
            </w:r>
            <w:r>
              <w:rPr>
                <w:rFonts w:hint="eastAsia" w:ascii="宋体" w:hAnsi="宋体"/>
                <w:bCs/>
                <w:sz w:val="18"/>
              </w:rPr>
              <w:t>·a））</w:t>
            </w:r>
          </w:p>
        </w:tc>
        <w:tc>
          <w:tcPr>
            <w:tcW w:w="1253" w:type="pct"/>
            <w:vAlign w:val="center"/>
          </w:tcPr>
          <w:p>
            <w:pPr>
              <w:spacing w:line="240" w:lineRule="auto"/>
              <w:jc w:val="center"/>
              <w:rPr>
                <w:rFonts w:ascii="宋体" w:hAnsi="宋体"/>
                <w:bCs/>
                <w:sz w:val="18"/>
              </w:rPr>
            </w:pPr>
            <w:r>
              <w:rPr>
                <w:rFonts w:hint="eastAsia" w:ascii="宋体" w:hAnsi="宋体"/>
                <w:bCs/>
                <w:sz w:val="18"/>
              </w:rPr>
              <w:t>网格面积</w:t>
            </w:r>
          </w:p>
          <w:p>
            <w:pPr>
              <w:spacing w:line="240" w:lineRule="auto"/>
              <w:jc w:val="center"/>
              <w:rPr>
                <w:rFonts w:ascii="宋体" w:hAnsi="宋体"/>
                <w:bCs/>
                <w:sz w:val="18"/>
              </w:rPr>
            </w:pPr>
            <w:r>
              <w:rPr>
                <w:rFonts w:ascii="宋体" w:hAnsi="宋体"/>
                <w:bCs/>
                <w:sz w:val="18"/>
              </w:rPr>
              <w:t>（</w:t>
            </w:r>
            <w:r>
              <w:rPr>
                <w:rFonts w:hint="eastAsia" w:ascii="宋体" w:hAnsi="宋体"/>
                <w:bCs/>
                <w:sz w:val="18"/>
              </w:rPr>
              <w:t>km</w:t>
            </w:r>
            <w:r>
              <w:rPr>
                <w:rFonts w:hint="eastAsia" w:ascii="宋体" w:hAnsi="宋体"/>
                <w:bCs/>
                <w:sz w:val="18"/>
                <w:vertAlign w:val="superscript"/>
              </w:rPr>
              <w:t>2</w:t>
            </w:r>
            <w:r>
              <w:rPr>
                <w:rFonts w:hint="eastAsia" w:ascii="宋体" w:hAnsi="宋体"/>
                <w:bCs/>
                <w:sz w:val="18"/>
              </w:rPr>
              <w:t>）</w:t>
            </w:r>
          </w:p>
        </w:tc>
        <w:tc>
          <w:tcPr>
            <w:tcW w:w="1558" w:type="pct"/>
            <w:vAlign w:val="center"/>
          </w:tcPr>
          <w:p>
            <w:pPr>
              <w:spacing w:line="240" w:lineRule="auto"/>
              <w:jc w:val="center"/>
              <w:rPr>
                <w:rFonts w:ascii="宋体" w:hAnsi="宋体"/>
                <w:bCs/>
                <w:sz w:val="18"/>
              </w:rPr>
            </w:pPr>
            <w:r>
              <w:rPr>
                <w:rFonts w:ascii="宋体" w:hAnsi="宋体"/>
                <w:bCs/>
                <w:sz w:val="18"/>
              </w:rPr>
              <w:t>二氧化碳排放量小计</w:t>
            </w:r>
          </w:p>
          <w:p>
            <w:pPr>
              <w:spacing w:line="240" w:lineRule="auto"/>
              <w:jc w:val="center"/>
              <w:rPr>
                <w:rFonts w:ascii="宋体" w:hAnsi="宋体"/>
                <w:bCs/>
                <w:sz w:val="18"/>
              </w:rPr>
            </w:pPr>
            <w:r>
              <w:rPr>
                <w:rFonts w:ascii="宋体" w:hAnsi="宋体"/>
                <w:bCs/>
                <w:sz w:val="1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6" w:type="pct"/>
            <w:vAlign w:val="center"/>
          </w:tcPr>
          <w:p>
            <w:pPr>
              <w:spacing w:line="240" w:lineRule="auto"/>
              <w:jc w:val="center"/>
              <w:rPr>
                <w:rFonts w:ascii="宋体" w:hAnsi="宋体"/>
                <w:bCs/>
                <w:sz w:val="18"/>
              </w:rPr>
            </w:pPr>
            <w:r>
              <w:rPr>
                <w:rFonts w:hint="eastAsia" w:ascii="宋体" w:hAnsi="宋体"/>
                <w:bCs/>
                <w:sz w:val="18"/>
              </w:rPr>
              <w:t>网格1</w:t>
            </w:r>
          </w:p>
        </w:tc>
        <w:tc>
          <w:tcPr>
            <w:tcW w:w="1253" w:type="pct"/>
            <w:vAlign w:val="center"/>
          </w:tcPr>
          <w:p>
            <w:pPr>
              <w:spacing w:line="240" w:lineRule="auto"/>
              <w:jc w:val="center"/>
              <w:rPr>
                <w:rFonts w:ascii="宋体" w:hAnsi="宋体"/>
                <w:bCs/>
                <w:sz w:val="18"/>
              </w:rPr>
            </w:pPr>
          </w:p>
        </w:tc>
        <w:tc>
          <w:tcPr>
            <w:tcW w:w="1253" w:type="pct"/>
            <w:vAlign w:val="center"/>
          </w:tcPr>
          <w:p>
            <w:pPr>
              <w:spacing w:line="240" w:lineRule="auto"/>
              <w:jc w:val="center"/>
              <w:rPr>
                <w:rFonts w:ascii="宋体" w:hAnsi="宋体"/>
                <w:bCs/>
                <w:sz w:val="18"/>
              </w:rPr>
            </w:pPr>
          </w:p>
        </w:tc>
        <w:tc>
          <w:tcPr>
            <w:tcW w:w="1558" w:type="pct"/>
            <w:vAlign w:val="center"/>
          </w:tcPr>
          <w:p>
            <w:pPr>
              <w:spacing w:line="240" w:lineRule="auto"/>
              <w:jc w:val="left"/>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6" w:type="pct"/>
            <w:vAlign w:val="center"/>
          </w:tcPr>
          <w:p>
            <w:pPr>
              <w:spacing w:line="240" w:lineRule="auto"/>
              <w:jc w:val="center"/>
              <w:rPr>
                <w:rFonts w:ascii="宋体" w:hAnsi="宋体"/>
                <w:bCs/>
                <w:sz w:val="18"/>
              </w:rPr>
            </w:pPr>
            <w:r>
              <w:rPr>
                <w:rFonts w:hint="eastAsia" w:ascii="宋体" w:hAnsi="宋体"/>
                <w:bCs/>
                <w:sz w:val="18"/>
              </w:rPr>
              <w:t>网格2</w:t>
            </w:r>
          </w:p>
        </w:tc>
        <w:tc>
          <w:tcPr>
            <w:tcW w:w="1253" w:type="pct"/>
            <w:vAlign w:val="center"/>
          </w:tcPr>
          <w:p>
            <w:pPr>
              <w:spacing w:line="240" w:lineRule="auto"/>
              <w:jc w:val="center"/>
              <w:rPr>
                <w:rFonts w:ascii="宋体" w:hAnsi="宋体"/>
                <w:bCs/>
                <w:sz w:val="18"/>
              </w:rPr>
            </w:pPr>
          </w:p>
        </w:tc>
        <w:tc>
          <w:tcPr>
            <w:tcW w:w="1253" w:type="pct"/>
            <w:vAlign w:val="center"/>
          </w:tcPr>
          <w:p>
            <w:pPr>
              <w:spacing w:line="240" w:lineRule="auto"/>
              <w:jc w:val="center"/>
              <w:rPr>
                <w:rFonts w:ascii="宋体" w:hAnsi="宋体"/>
                <w:bCs/>
                <w:sz w:val="18"/>
              </w:rPr>
            </w:pPr>
          </w:p>
        </w:tc>
        <w:tc>
          <w:tcPr>
            <w:tcW w:w="1558" w:type="pct"/>
            <w:vAlign w:val="center"/>
          </w:tcPr>
          <w:p>
            <w:pPr>
              <w:spacing w:line="240" w:lineRule="auto"/>
              <w:jc w:val="left"/>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6" w:type="pct"/>
            <w:vAlign w:val="center"/>
          </w:tcPr>
          <w:p>
            <w:pPr>
              <w:spacing w:line="240" w:lineRule="auto"/>
              <w:jc w:val="center"/>
              <w:rPr>
                <w:rFonts w:ascii="宋体" w:hAnsi="宋体"/>
                <w:bCs/>
                <w:sz w:val="18"/>
              </w:rPr>
            </w:pPr>
            <w:r>
              <w:rPr>
                <w:rFonts w:hint="eastAsia" w:ascii="宋体" w:hAnsi="宋体"/>
                <w:bCs/>
                <w:sz w:val="18"/>
              </w:rPr>
              <w:t>……</w:t>
            </w:r>
          </w:p>
        </w:tc>
        <w:tc>
          <w:tcPr>
            <w:tcW w:w="1253" w:type="pct"/>
            <w:vAlign w:val="center"/>
          </w:tcPr>
          <w:p>
            <w:pPr>
              <w:spacing w:line="240" w:lineRule="auto"/>
              <w:jc w:val="center"/>
              <w:rPr>
                <w:rFonts w:ascii="宋体" w:hAnsi="宋体"/>
                <w:bCs/>
                <w:sz w:val="18"/>
              </w:rPr>
            </w:pPr>
          </w:p>
        </w:tc>
        <w:tc>
          <w:tcPr>
            <w:tcW w:w="1253" w:type="pct"/>
            <w:vAlign w:val="center"/>
          </w:tcPr>
          <w:p>
            <w:pPr>
              <w:spacing w:line="240" w:lineRule="auto"/>
              <w:jc w:val="center"/>
              <w:rPr>
                <w:rFonts w:ascii="宋体" w:hAnsi="宋体"/>
                <w:bCs/>
                <w:sz w:val="18"/>
              </w:rPr>
            </w:pPr>
          </w:p>
        </w:tc>
        <w:tc>
          <w:tcPr>
            <w:tcW w:w="1558" w:type="pct"/>
            <w:vAlign w:val="center"/>
          </w:tcPr>
          <w:p>
            <w:pPr>
              <w:spacing w:line="240" w:lineRule="auto"/>
              <w:jc w:val="left"/>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2" w:type="pct"/>
            <w:gridSpan w:val="3"/>
            <w:vAlign w:val="center"/>
          </w:tcPr>
          <w:p>
            <w:pPr>
              <w:spacing w:line="240" w:lineRule="auto"/>
              <w:jc w:val="center"/>
              <w:rPr>
                <w:rFonts w:ascii="宋体" w:hAnsi="宋体"/>
                <w:bCs/>
                <w:sz w:val="18"/>
              </w:rPr>
            </w:pPr>
            <w:r>
              <w:rPr>
                <w:rFonts w:ascii="宋体" w:hAnsi="宋体"/>
                <w:bCs/>
                <w:sz w:val="18"/>
              </w:rPr>
              <w:t>二氧化碳排放量合计（t</w:t>
            </w:r>
            <w:r>
              <w:rPr>
                <w:rFonts w:hint="eastAsia" w:ascii="宋体" w:hAnsi="宋体"/>
                <w:bCs/>
                <w:sz w:val="18"/>
              </w:rPr>
              <w:t>）</w:t>
            </w:r>
          </w:p>
        </w:tc>
        <w:tc>
          <w:tcPr>
            <w:tcW w:w="1558" w:type="pct"/>
            <w:vAlign w:val="center"/>
          </w:tcPr>
          <w:p>
            <w:pPr>
              <w:spacing w:line="240" w:lineRule="auto"/>
              <w:jc w:val="left"/>
              <w:rPr>
                <w:rFonts w:ascii="宋体" w:hAnsi="宋体"/>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4"/>
            <w:vAlign w:val="center"/>
          </w:tcPr>
          <w:p>
            <w:pPr>
              <w:numPr>
                <w:ilvl w:val="0"/>
                <w:numId w:val="26"/>
              </w:numPr>
              <w:autoSpaceDE w:val="0"/>
              <w:autoSpaceDN w:val="0"/>
              <w:adjustRightInd/>
              <w:spacing w:line="240" w:lineRule="auto"/>
              <w:ind w:left="726" w:hanging="363"/>
              <w:rPr>
                <w:rFonts w:ascii="宋体" w:hAnsi="Times New Roman"/>
                <w:sz w:val="18"/>
                <w:szCs w:val="18"/>
              </w:rPr>
            </w:pPr>
            <w:r>
              <w:rPr>
                <w:rFonts w:ascii="宋体" w:hAnsi="Times New Roman"/>
                <w:sz w:val="18"/>
                <w:szCs w:val="18"/>
              </w:rPr>
              <w:t>项目可</w:t>
            </w:r>
            <w:r>
              <w:rPr>
                <w:rFonts w:hint="eastAsia" w:ascii="宋体" w:hAnsi="Times New Roman"/>
                <w:sz w:val="18"/>
                <w:szCs w:val="18"/>
              </w:rPr>
              <w:t>重点</w:t>
            </w:r>
            <w:r>
              <w:rPr>
                <w:rFonts w:ascii="宋体" w:hAnsi="Times New Roman"/>
                <w:sz w:val="18"/>
                <w:szCs w:val="18"/>
              </w:rPr>
              <w:t>在井筒外壁</w:t>
            </w:r>
            <w:r>
              <w:rPr>
                <w:rFonts w:hint="eastAsia" w:ascii="宋体" w:hAnsi="Times New Roman"/>
                <w:sz w:val="18"/>
                <w:szCs w:val="18"/>
              </w:rPr>
              <w:t>、</w:t>
            </w:r>
            <w:r>
              <w:rPr>
                <w:rFonts w:ascii="宋体" w:hAnsi="Times New Roman"/>
                <w:snapToGrid w:val="0"/>
                <w:sz w:val="18"/>
                <w:szCs w:val="18"/>
              </w:rPr>
              <w:t>断层</w:t>
            </w:r>
            <w:r>
              <w:rPr>
                <w:rFonts w:hint="eastAsia" w:ascii="宋体" w:hAnsi="Times New Roman"/>
                <w:snapToGrid w:val="0"/>
                <w:sz w:val="18"/>
                <w:szCs w:val="18"/>
              </w:rPr>
              <w:t>及</w:t>
            </w:r>
            <w:r>
              <w:rPr>
                <w:rFonts w:ascii="宋体" w:hAnsi="Times New Roman"/>
                <w:sz w:val="18"/>
                <w:szCs w:val="18"/>
              </w:rPr>
              <w:t>盖层</w:t>
            </w:r>
            <w:r>
              <w:rPr>
                <w:rFonts w:hint="eastAsia" w:ascii="宋体" w:hAnsi="Times New Roman"/>
                <w:sz w:val="18"/>
                <w:szCs w:val="18"/>
              </w:rPr>
              <w:t>上方</w:t>
            </w:r>
            <w:r>
              <w:rPr>
                <w:rFonts w:ascii="宋体" w:hAnsi="Times New Roman"/>
                <w:sz w:val="18"/>
                <w:szCs w:val="18"/>
              </w:rPr>
              <w:t>测试</w:t>
            </w:r>
            <w:r>
              <w:rPr>
                <w:rFonts w:hint="eastAsia" w:ascii="宋体" w:hAnsi="Times New Roman"/>
                <w:sz w:val="18"/>
                <w:szCs w:val="18"/>
              </w:rPr>
              <w:t>。</w:t>
            </w:r>
          </w:p>
        </w:tc>
      </w:tr>
    </w:tbl>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widowControl/>
        <w:adjustRightInd/>
        <w:spacing w:line="240" w:lineRule="auto"/>
        <w:jc w:val="left"/>
        <w:rPr>
          <w:rFonts w:ascii="黑体" w:hAnsi="Times New Roman" w:eastAsia="黑体"/>
          <w:kern w:val="21"/>
          <w:szCs w:val="24"/>
        </w:rPr>
      </w:pPr>
      <w:r>
        <w:rPr>
          <w:rFonts w:ascii="黑体" w:hAnsi="Times New Roman" w:eastAsia="黑体"/>
          <w:kern w:val="21"/>
          <w:szCs w:val="24"/>
        </w:rPr>
        <w:br w:type="page"/>
      </w:r>
    </w:p>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numPr>
          <w:ilvl w:val="0"/>
          <w:numId w:val="34"/>
        </w:numPr>
        <w:adjustRightInd/>
        <w:snapToGrid w:val="0"/>
        <w:spacing w:before="156" w:beforeLines="50" w:after="156" w:afterLines="50" w:line="240" w:lineRule="auto"/>
        <w:jc w:val="center"/>
        <w:textAlignment w:val="baseline"/>
        <w:rPr>
          <w:rFonts w:ascii="黑体" w:hAnsi="Times New Roman" w:eastAsia="黑体"/>
          <w:kern w:val="21"/>
          <w:szCs w:val="24"/>
        </w:rPr>
      </w:pPr>
      <w:r>
        <w:rPr>
          <w:rFonts w:hint="eastAsia" w:ascii="黑体" w:hAnsi="Times New Roman" w:eastAsia="黑体"/>
          <w:kern w:val="21"/>
          <w:szCs w:val="24"/>
        </w:rPr>
        <w:t>净购入电力和净购入热力隐含的二氧化碳排放数据一览表</w:t>
      </w:r>
    </w:p>
    <w:p>
      <w:pPr>
        <w:autoSpaceDE w:val="0"/>
        <w:autoSpaceDN w:val="0"/>
        <w:adjustRightInd/>
        <w:spacing w:line="240" w:lineRule="auto"/>
        <w:ind w:firstLine="360" w:firstLineChars="200"/>
        <w:rPr>
          <w:rFonts w:ascii="宋体" w:hAnsi="Times New Roman"/>
          <w:sz w:val="18"/>
          <w:szCs w:val="18"/>
        </w:rPr>
      </w:pPr>
      <w:r>
        <w:rPr>
          <w:rFonts w:hint="eastAsia" w:ascii="宋体" w:hAnsi="Times New Roman"/>
          <w:sz w:val="18"/>
          <w:szCs w:val="18"/>
        </w:rPr>
        <w:t>统计期：  年  月  日  -  年  月  日          工艺类型：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6"/>
        <w:gridCol w:w="1605"/>
        <w:gridCol w:w="1987"/>
        <w:gridCol w:w="1562"/>
        <w:gridCol w:w="1562"/>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80"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项目</w:t>
            </w:r>
            <w:r>
              <w:rPr>
                <w:rFonts w:ascii="宋体" w:hAnsi="宋体"/>
                <w:bCs/>
                <w:sz w:val="18"/>
                <w:szCs w:val="18"/>
                <w:vertAlign w:val="superscript"/>
              </w:rPr>
              <w:t>1</w:t>
            </w:r>
          </w:p>
        </w:tc>
        <w:tc>
          <w:tcPr>
            <w:tcW w:w="857" w:type="pct"/>
            <w:vAlign w:val="center"/>
          </w:tcPr>
          <w:p>
            <w:pPr>
              <w:widowControl/>
              <w:spacing w:line="240" w:lineRule="auto"/>
              <w:jc w:val="center"/>
              <w:rPr>
                <w:rFonts w:ascii="宋体" w:hAnsi="宋体"/>
                <w:bCs/>
                <w:kern w:val="0"/>
                <w:sz w:val="18"/>
                <w:szCs w:val="18"/>
              </w:rPr>
            </w:pPr>
            <w:r>
              <w:rPr>
                <w:rFonts w:ascii="宋体" w:hAnsi="宋体"/>
                <w:bCs/>
                <w:kern w:val="0"/>
                <w:sz w:val="18"/>
                <w:szCs w:val="18"/>
              </w:rPr>
              <w:t>电量</w:t>
            </w:r>
          </w:p>
          <w:p>
            <w:pPr>
              <w:widowControl/>
              <w:spacing w:line="240" w:lineRule="auto"/>
              <w:jc w:val="center"/>
              <w:rPr>
                <w:rFonts w:ascii="宋体" w:hAnsi="宋体"/>
                <w:bCs/>
                <w:kern w:val="0"/>
                <w:sz w:val="18"/>
                <w:szCs w:val="18"/>
              </w:rPr>
            </w:pPr>
            <w:r>
              <w:rPr>
                <w:rFonts w:ascii="宋体" w:hAnsi="宋体"/>
                <w:bCs/>
                <w:kern w:val="0"/>
                <w:sz w:val="18"/>
                <w:szCs w:val="18"/>
              </w:rPr>
              <w:t>(MW·h)</w:t>
            </w:r>
          </w:p>
        </w:tc>
        <w:tc>
          <w:tcPr>
            <w:tcW w:w="1061" w:type="pct"/>
            <w:vAlign w:val="center"/>
          </w:tcPr>
          <w:p>
            <w:pPr>
              <w:widowControl/>
              <w:spacing w:line="240" w:lineRule="auto"/>
              <w:jc w:val="center"/>
              <w:rPr>
                <w:rFonts w:ascii="宋体" w:hAnsi="宋体"/>
                <w:bCs/>
                <w:kern w:val="0"/>
                <w:sz w:val="18"/>
                <w:szCs w:val="18"/>
              </w:rPr>
            </w:pPr>
            <w:r>
              <w:rPr>
                <w:rFonts w:hint="eastAsia" w:ascii="宋体" w:hAnsi="宋体"/>
                <w:bCs/>
                <w:kern w:val="0"/>
                <w:sz w:val="18"/>
                <w:szCs w:val="18"/>
              </w:rPr>
              <w:t>电力</w:t>
            </w:r>
            <w:r>
              <w:rPr>
                <w:rFonts w:ascii="宋体" w:hAnsi="宋体"/>
                <w:bCs/>
                <w:kern w:val="0"/>
                <w:sz w:val="18"/>
                <w:szCs w:val="18"/>
              </w:rPr>
              <w:t>排放因子</w:t>
            </w:r>
          </w:p>
          <w:p>
            <w:pPr>
              <w:widowControl/>
              <w:spacing w:line="240" w:lineRule="auto"/>
              <w:jc w:val="center"/>
              <w:rPr>
                <w:rFonts w:ascii="宋体" w:hAnsi="宋体"/>
                <w:bCs/>
                <w:kern w:val="0"/>
                <w:sz w:val="18"/>
                <w:szCs w:val="18"/>
              </w:rPr>
            </w:pPr>
            <w:r>
              <w:rPr>
                <w:rFonts w:ascii="宋体" w:hAnsi="宋体"/>
                <w:bCs/>
                <w:kern w:val="0"/>
                <w:sz w:val="18"/>
                <w:szCs w:val="18"/>
              </w:rPr>
              <w:t>(t/MW·h)</w:t>
            </w:r>
          </w:p>
        </w:tc>
        <w:tc>
          <w:tcPr>
            <w:tcW w:w="834" w:type="pct"/>
            <w:vAlign w:val="center"/>
          </w:tcPr>
          <w:p>
            <w:pPr>
              <w:widowControl/>
              <w:spacing w:line="240" w:lineRule="auto"/>
              <w:jc w:val="center"/>
              <w:rPr>
                <w:rFonts w:ascii="宋体" w:hAnsi="宋体"/>
                <w:bCs/>
                <w:kern w:val="0"/>
                <w:sz w:val="18"/>
                <w:szCs w:val="20"/>
              </w:rPr>
            </w:pPr>
            <w:r>
              <w:rPr>
                <w:rFonts w:ascii="宋体" w:hAnsi="宋体"/>
                <w:bCs/>
                <w:kern w:val="0"/>
                <w:sz w:val="18"/>
                <w:szCs w:val="20"/>
              </w:rPr>
              <w:t>热量</w:t>
            </w:r>
          </w:p>
          <w:p>
            <w:pPr>
              <w:widowControl/>
              <w:spacing w:line="240" w:lineRule="auto"/>
              <w:jc w:val="center"/>
              <w:rPr>
                <w:rFonts w:ascii="宋体" w:hAnsi="宋体"/>
                <w:bCs/>
                <w:kern w:val="0"/>
                <w:sz w:val="18"/>
                <w:szCs w:val="18"/>
              </w:rPr>
            </w:pPr>
            <w:r>
              <w:rPr>
                <w:rFonts w:hint="eastAsia" w:ascii="宋体" w:hAnsi="宋体"/>
                <w:bCs/>
                <w:kern w:val="0"/>
                <w:sz w:val="18"/>
                <w:szCs w:val="20"/>
              </w:rPr>
              <w:t>（</w:t>
            </w:r>
            <w:r>
              <w:rPr>
                <w:rFonts w:ascii="宋体" w:hAnsi="宋体"/>
                <w:bCs/>
                <w:kern w:val="0"/>
                <w:sz w:val="18"/>
                <w:szCs w:val="20"/>
              </w:rPr>
              <w:t>GJ</w:t>
            </w:r>
            <w:r>
              <w:rPr>
                <w:rFonts w:hint="eastAsia" w:ascii="宋体" w:hAnsi="宋体"/>
                <w:bCs/>
                <w:kern w:val="0"/>
                <w:sz w:val="18"/>
                <w:szCs w:val="20"/>
              </w:rPr>
              <w:t>）</w:t>
            </w:r>
          </w:p>
        </w:tc>
        <w:tc>
          <w:tcPr>
            <w:tcW w:w="834" w:type="pct"/>
            <w:vAlign w:val="center"/>
          </w:tcPr>
          <w:p>
            <w:pPr>
              <w:widowControl/>
              <w:spacing w:line="240" w:lineRule="auto"/>
              <w:jc w:val="center"/>
              <w:rPr>
                <w:rFonts w:ascii="宋体" w:hAnsi="宋体"/>
                <w:bCs/>
                <w:kern w:val="0"/>
                <w:sz w:val="18"/>
                <w:szCs w:val="20"/>
              </w:rPr>
            </w:pPr>
            <w:r>
              <w:rPr>
                <w:rFonts w:ascii="宋体" w:hAnsi="宋体"/>
                <w:bCs/>
                <w:kern w:val="0"/>
                <w:sz w:val="18"/>
                <w:szCs w:val="20"/>
              </w:rPr>
              <w:t>排放因子</w:t>
            </w:r>
          </w:p>
          <w:p>
            <w:pPr>
              <w:widowControl/>
              <w:spacing w:line="240" w:lineRule="auto"/>
              <w:jc w:val="center"/>
              <w:rPr>
                <w:rFonts w:ascii="宋体" w:hAnsi="宋体"/>
                <w:bCs/>
                <w:kern w:val="0"/>
                <w:sz w:val="18"/>
                <w:szCs w:val="18"/>
              </w:rPr>
            </w:pPr>
            <w:r>
              <w:rPr>
                <w:rFonts w:hint="eastAsia" w:ascii="宋体" w:hAnsi="宋体"/>
                <w:bCs/>
                <w:kern w:val="0"/>
                <w:sz w:val="18"/>
                <w:szCs w:val="20"/>
              </w:rPr>
              <w:t>（</w:t>
            </w:r>
            <w:r>
              <w:rPr>
                <w:rFonts w:ascii="宋体" w:hAnsi="宋体"/>
                <w:bCs/>
                <w:kern w:val="0"/>
                <w:sz w:val="18"/>
                <w:szCs w:val="20"/>
              </w:rPr>
              <w:t>t/GJ</w:t>
            </w:r>
            <w:r>
              <w:rPr>
                <w:rFonts w:hint="eastAsia" w:ascii="宋体" w:hAnsi="宋体"/>
                <w:bCs/>
                <w:kern w:val="0"/>
                <w:sz w:val="18"/>
                <w:szCs w:val="20"/>
              </w:rPr>
              <w:t>）</w:t>
            </w:r>
          </w:p>
        </w:tc>
        <w:tc>
          <w:tcPr>
            <w:tcW w:w="834" w:type="pct"/>
            <w:vAlign w:val="center"/>
          </w:tcPr>
          <w:p>
            <w:pPr>
              <w:widowControl/>
              <w:spacing w:line="240" w:lineRule="auto"/>
              <w:jc w:val="center"/>
              <w:rPr>
                <w:rFonts w:ascii="宋体" w:hAnsi="宋体"/>
                <w:bCs/>
                <w:kern w:val="0"/>
                <w:sz w:val="18"/>
                <w:szCs w:val="18"/>
              </w:rPr>
            </w:pPr>
            <w:r>
              <w:rPr>
                <w:rFonts w:hint="eastAsia" w:ascii="宋体" w:hAnsi="宋体"/>
                <w:bCs/>
                <w:kern w:val="0"/>
                <w:sz w:val="18"/>
                <w:szCs w:val="18"/>
              </w:rPr>
              <w:t>二氧化碳</w:t>
            </w:r>
            <w:r>
              <w:rPr>
                <w:rFonts w:ascii="宋体" w:hAnsi="宋体"/>
                <w:bCs/>
                <w:kern w:val="0"/>
                <w:sz w:val="18"/>
                <w:szCs w:val="18"/>
              </w:rPr>
              <w:t>排放量</w:t>
            </w:r>
          </w:p>
          <w:p>
            <w:pPr>
              <w:widowControl/>
              <w:spacing w:line="240" w:lineRule="auto"/>
              <w:jc w:val="center"/>
              <w:rPr>
                <w:rFonts w:ascii="宋体" w:hAnsi="宋体"/>
                <w:bCs/>
                <w:kern w:val="0"/>
                <w:sz w:val="18"/>
                <w:szCs w:val="18"/>
              </w:rPr>
            </w:pPr>
            <w:r>
              <w:rPr>
                <w:rFonts w:ascii="宋体" w:hAnsi="宋体"/>
                <w:sz w:val="18"/>
                <w:szCs w:val="1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0" w:type="pct"/>
            <w:vAlign w:val="center"/>
          </w:tcPr>
          <w:p>
            <w:pPr>
              <w:widowControl/>
              <w:spacing w:line="240" w:lineRule="auto"/>
              <w:jc w:val="center"/>
              <w:rPr>
                <w:rFonts w:ascii="宋体" w:hAnsi="宋体"/>
                <w:bCs/>
                <w:kern w:val="0"/>
                <w:sz w:val="18"/>
                <w:szCs w:val="18"/>
              </w:rPr>
            </w:pPr>
            <w:r>
              <w:rPr>
                <w:rFonts w:hint="eastAsia" w:ascii="宋体" w:hAnsi="宋体"/>
                <w:bCs/>
                <w:kern w:val="0"/>
                <w:sz w:val="18"/>
                <w:szCs w:val="18"/>
              </w:rPr>
              <w:t>净购入</w:t>
            </w:r>
          </w:p>
        </w:tc>
        <w:tc>
          <w:tcPr>
            <w:tcW w:w="857" w:type="pct"/>
            <w:vAlign w:val="center"/>
          </w:tcPr>
          <w:p>
            <w:pPr>
              <w:widowControl/>
              <w:spacing w:line="240" w:lineRule="auto"/>
              <w:jc w:val="center"/>
              <w:rPr>
                <w:rFonts w:ascii="宋体" w:hAnsi="宋体"/>
                <w:bCs/>
                <w:kern w:val="0"/>
                <w:sz w:val="18"/>
                <w:szCs w:val="18"/>
              </w:rPr>
            </w:pPr>
          </w:p>
        </w:tc>
        <w:tc>
          <w:tcPr>
            <w:tcW w:w="1061" w:type="pct"/>
            <w:vAlign w:val="center"/>
          </w:tcPr>
          <w:p>
            <w:pPr>
              <w:widowControl/>
              <w:spacing w:line="240" w:lineRule="auto"/>
              <w:jc w:val="center"/>
              <w:rPr>
                <w:rFonts w:ascii="宋体" w:hAnsi="宋体"/>
                <w:bCs/>
                <w:kern w:val="0"/>
                <w:sz w:val="18"/>
                <w:szCs w:val="18"/>
              </w:rPr>
            </w:pPr>
          </w:p>
        </w:tc>
        <w:tc>
          <w:tcPr>
            <w:tcW w:w="834" w:type="pct"/>
            <w:vAlign w:val="center"/>
          </w:tcPr>
          <w:p>
            <w:pPr>
              <w:widowControl/>
              <w:spacing w:line="240" w:lineRule="auto"/>
              <w:jc w:val="center"/>
              <w:rPr>
                <w:rFonts w:ascii="宋体" w:hAnsi="宋体"/>
                <w:bCs/>
                <w:kern w:val="0"/>
                <w:sz w:val="18"/>
                <w:szCs w:val="18"/>
              </w:rPr>
            </w:pPr>
          </w:p>
        </w:tc>
        <w:tc>
          <w:tcPr>
            <w:tcW w:w="834" w:type="pct"/>
            <w:vAlign w:val="center"/>
          </w:tcPr>
          <w:p>
            <w:pPr>
              <w:widowControl/>
              <w:spacing w:line="240" w:lineRule="auto"/>
              <w:jc w:val="center"/>
              <w:rPr>
                <w:rFonts w:ascii="宋体" w:hAnsi="宋体"/>
                <w:bCs/>
                <w:kern w:val="0"/>
                <w:sz w:val="18"/>
                <w:szCs w:val="18"/>
              </w:rPr>
            </w:pPr>
          </w:p>
        </w:tc>
        <w:tc>
          <w:tcPr>
            <w:tcW w:w="834" w:type="pct"/>
            <w:vAlign w:val="center"/>
          </w:tcPr>
          <w:p>
            <w:pPr>
              <w:widowControl/>
              <w:spacing w:line="240" w:lineRule="auto"/>
              <w:jc w:val="center"/>
              <w:rPr>
                <w:rFonts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6"/>
          </w:tcPr>
          <w:p>
            <w:pPr>
              <w:numPr>
                <w:ilvl w:val="0"/>
                <w:numId w:val="26"/>
              </w:numPr>
              <w:autoSpaceDE w:val="0"/>
              <w:autoSpaceDN w:val="0"/>
              <w:adjustRightInd/>
              <w:spacing w:line="240" w:lineRule="auto"/>
              <w:ind w:left="726" w:hanging="363"/>
              <w:rPr>
                <w:rFonts w:ascii="宋体" w:hAnsi="Times New Roman"/>
                <w:sz w:val="18"/>
                <w:szCs w:val="18"/>
              </w:rPr>
            </w:pPr>
            <w:r>
              <w:rPr>
                <w:rFonts w:ascii="宋体" w:hAnsi="Times New Roman"/>
                <w:sz w:val="18"/>
                <w:szCs w:val="18"/>
              </w:rPr>
              <w:t>若消耗的电力存在一个以上不同排放因子的电力来源，分行列明。若消耗的热力存在一个以上不同排放因子的热力来源，分行列明。</w:t>
            </w:r>
          </w:p>
        </w:tc>
      </w:tr>
    </w:tbl>
    <w:p>
      <w:pPr>
        <w:tabs>
          <w:tab w:val="left" w:pos="0"/>
        </w:tabs>
        <w:adjustRightInd/>
        <w:snapToGrid w:val="0"/>
        <w:spacing w:before="156" w:beforeLines="50" w:after="156" w:afterLines="50" w:line="240" w:lineRule="auto"/>
        <w:ind w:left="425"/>
        <w:textAlignment w:val="baseline"/>
        <w:rPr>
          <w:rFonts w:ascii="黑体" w:hAnsi="Times New Roman" w:eastAsia="黑体"/>
          <w:kern w:val="21"/>
          <w:szCs w:val="24"/>
        </w:rPr>
      </w:pPr>
    </w:p>
    <w:p>
      <w:pPr>
        <w:numPr>
          <w:ilvl w:val="0"/>
          <w:numId w:val="34"/>
        </w:numPr>
        <w:adjustRightInd/>
        <w:snapToGrid w:val="0"/>
        <w:spacing w:before="156" w:beforeLines="50" w:after="156" w:afterLines="50" w:line="240" w:lineRule="auto"/>
        <w:jc w:val="center"/>
        <w:textAlignment w:val="baseline"/>
        <w:rPr>
          <w:rFonts w:ascii="黑体" w:hAnsi="Times New Roman" w:eastAsia="黑体"/>
          <w:kern w:val="21"/>
          <w:szCs w:val="24"/>
        </w:rPr>
      </w:pPr>
      <w:r>
        <w:rPr>
          <w:rFonts w:hint="eastAsia" w:ascii="黑体" w:hAnsi="Times New Roman" w:eastAsia="黑体"/>
          <w:kern w:val="21"/>
          <w:szCs w:val="24"/>
        </w:rPr>
        <w:t>外输至核算边界外携带二氧化碳产生的二氧化碳排放</w:t>
      </w:r>
    </w:p>
    <w:p>
      <w:pPr>
        <w:autoSpaceDE w:val="0"/>
        <w:autoSpaceDN w:val="0"/>
        <w:adjustRightInd/>
        <w:spacing w:line="240" w:lineRule="auto"/>
        <w:ind w:firstLine="360" w:firstLineChars="200"/>
        <w:rPr>
          <w:rFonts w:ascii="宋体" w:hAnsi="Times New Roman"/>
          <w:sz w:val="18"/>
          <w:szCs w:val="18"/>
        </w:rPr>
      </w:pPr>
      <w:r>
        <w:rPr>
          <w:rFonts w:hint="eastAsia" w:ascii="宋体" w:hAnsi="Times New Roman"/>
          <w:sz w:val="18"/>
          <w:szCs w:val="18"/>
        </w:rPr>
        <w:t>统计期：  年  月  日  -  年  月  日           工艺类型：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6"/>
        <w:gridCol w:w="2451"/>
        <w:gridCol w:w="2989"/>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2" w:type="pct"/>
            <w:vAlign w:val="center"/>
          </w:tcPr>
          <w:p>
            <w:pPr>
              <w:spacing w:line="240" w:lineRule="auto"/>
              <w:jc w:val="center"/>
              <w:rPr>
                <w:rFonts w:ascii="宋体" w:hAnsi="宋体"/>
                <w:bCs/>
                <w:sz w:val="18"/>
                <w:szCs w:val="20"/>
              </w:rPr>
            </w:pPr>
            <w:r>
              <w:rPr>
                <w:rFonts w:ascii="宋体" w:hAnsi="宋体"/>
                <w:bCs/>
                <w:sz w:val="18"/>
                <w:szCs w:val="20"/>
              </w:rPr>
              <w:t>外输介质</w:t>
            </w:r>
          </w:p>
        </w:tc>
        <w:tc>
          <w:tcPr>
            <w:tcW w:w="1309" w:type="pct"/>
            <w:vAlign w:val="center"/>
          </w:tcPr>
          <w:p>
            <w:pPr>
              <w:spacing w:line="240" w:lineRule="auto"/>
              <w:jc w:val="center"/>
              <w:rPr>
                <w:rFonts w:ascii="宋体" w:hAnsi="宋体"/>
                <w:bCs/>
                <w:sz w:val="18"/>
                <w:szCs w:val="20"/>
              </w:rPr>
            </w:pPr>
            <w:r>
              <w:rPr>
                <w:rFonts w:ascii="宋体" w:hAnsi="宋体"/>
                <w:bCs/>
                <w:sz w:val="18"/>
                <w:szCs w:val="20"/>
              </w:rPr>
              <w:t>外输介质质量（t）</w:t>
            </w:r>
          </w:p>
        </w:tc>
        <w:tc>
          <w:tcPr>
            <w:tcW w:w="1596" w:type="pct"/>
            <w:vAlign w:val="center"/>
          </w:tcPr>
          <w:p>
            <w:pPr>
              <w:spacing w:line="240" w:lineRule="auto"/>
              <w:jc w:val="center"/>
              <w:rPr>
                <w:rFonts w:ascii="宋体" w:hAnsi="宋体"/>
                <w:bCs/>
                <w:sz w:val="18"/>
                <w:szCs w:val="20"/>
              </w:rPr>
            </w:pPr>
            <w:r>
              <w:rPr>
                <w:rFonts w:ascii="宋体" w:hAnsi="宋体"/>
                <w:bCs/>
                <w:sz w:val="18"/>
                <w:szCs w:val="20"/>
              </w:rPr>
              <w:t>外输介质中二氧化碳质量分数（%）</w:t>
            </w:r>
          </w:p>
        </w:tc>
        <w:tc>
          <w:tcPr>
            <w:tcW w:w="1243" w:type="pct"/>
            <w:vAlign w:val="center"/>
          </w:tcPr>
          <w:p>
            <w:pPr>
              <w:spacing w:line="240" w:lineRule="auto"/>
              <w:jc w:val="center"/>
              <w:rPr>
                <w:rFonts w:ascii="宋体" w:hAnsi="宋体"/>
                <w:bCs/>
                <w:sz w:val="18"/>
                <w:szCs w:val="20"/>
              </w:rPr>
            </w:pPr>
            <w:r>
              <w:rPr>
                <w:rFonts w:ascii="宋体" w:hAnsi="宋体"/>
                <w:bCs/>
                <w:sz w:val="18"/>
                <w:szCs w:val="20"/>
              </w:rPr>
              <w:t>二氧化碳排放量小计（t）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2" w:type="pct"/>
            <w:vAlign w:val="center"/>
          </w:tcPr>
          <w:p>
            <w:pPr>
              <w:spacing w:line="240" w:lineRule="auto"/>
              <w:jc w:val="center"/>
              <w:rPr>
                <w:rFonts w:ascii="宋体" w:hAnsi="宋体"/>
                <w:bCs/>
                <w:sz w:val="18"/>
                <w:szCs w:val="20"/>
              </w:rPr>
            </w:pPr>
            <w:r>
              <w:rPr>
                <w:rFonts w:ascii="宋体" w:hAnsi="宋体"/>
                <w:bCs/>
                <w:snapToGrid w:val="0"/>
                <w:sz w:val="18"/>
                <w:szCs w:val="20"/>
              </w:rPr>
              <w:t>采出气</w:t>
            </w:r>
          </w:p>
        </w:tc>
        <w:tc>
          <w:tcPr>
            <w:tcW w:w="1309" w:type="pct"/>
            <w:vAlign w:val="center"/>
          </w:tcPr>
          <w:p>
            <w:pPr>
              <w:spacing w:line="240" w:lineRule="auto"/>
              <w:jc w:val="center"/>
              <w:rPr>
                <w:rFonts w:ascii="宋体" w:hAnsi="宋体"/>
                <w:bCs/>
                <w:sz w:val="18"/>
                <w:szCs w:val="20"/>
              </w:rPr>
            </w:pPr>
          </w:p>
        </w:tc>
        <w:tc>
          <w:tcPr>
            <w:tcW w:w="1596" w:type="pct"/>
            <w:vAlign w:val="center"/>
          </w:tcPr>
          <w:p>
            <w:pPr>
              <w:spacing w:line="240" w:lineRule="auto"/>
              <w:jc w:val="center"/>
              <w:rPr>
                <w:rFonts w:ascii="宋体" w:hAnsi="宋体"/>
                <w:bCs/>
                <w:sz w:val="18"/>
                <w:szCs w:val="20"/>
              </w:rPr>
            </w:pPr>
          </w:p>
        </w:tc>
        <w:tc>
          <w:tcPr>
            <w:tcW w:w="1243" w:type="pct"/>
            <w:vAlign w:val="center"/>
          </w:tcPr>
          <w:p>
            <w:pPr>
              <w:spacing w:line="240" w:lineRule="auto"/>
              <w:jc w:val="center"/>
              <w:rPr>
                <w:rFonts w:ascii="宋体" w:hAnsi="宋体"/>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2" w:type="pct"/>
            <w:vAlign w:val="center"/>
          </w:tcPr>
          <w:p>
            <w:pPr>
              <w:spacing w:line="240" w:lineRule="auto"/>
              <w:jc w:val="center"/>
              <w:rPr>
                <w:rFonts w:ascii="宋体" w:hAnsi="宋体"/>
                <w:bCs/>
                <w:sz w:val="18"/>
                <w:szCs w:val="20"/>
              </w:rPr>
            </w:pPr>
            <w:r>
              <w:rPr>
                <w:rFonts w:ascii="宋体" w:hAnsi="宋体"/>
                <w:bCs/>
                <w:sz w:val="18"/>
                <w:szCs w:val="20"/>
              </w:rPr>
              <w:t>采出水</w:t>
            </w:r>
          </w:p>
        </w:tc>
        <w:tc>
          <w:tcPr>
            <w:tcW w:w="1309" w:type="pct"/>
            <w:vAlign w:val="center"/>
          </w:tcPr>
          <w:p>
            <w:pPr>
              <w:spacing w:line="240" w:lineRule="auto"/>
              <w:jc w:val="center"/>
              <w:rPr>
                <w:rFonts w:ascii="宋体" w:hAnsi="宋体"/>
                <w:bCs/>
                <w:sz w:val="18"/>
                <w:szCs w:val="20"/>
              </w:rPr>
            </w:pPr>
          </w:p>
        </w:tc>
        <w:tc>
          <w:tcPr>
            <w:tcW w:w="1596" w:type="pct"/>
            <w:vAlign w:val="center"/>
          </w:tcPr>
          <w:p>
            <w:pPr>
              <w:spacing w:line="240" w:lineRule="auto"/>
              <w:jc w:val="center"/>
              <w:rPr>
                <w:rFonts w:ascii="宋体" w:hAnsi="宋体"/>
                <w:bCs/>
                <w:sz w:val="18"/>
                <w:szCs w:val="20"/>
              </w:rPr>
            </w:pPr>
          </w:p>
        </w:tc>
        <w:tc>
          <w:tcPr>
            <w:tcW w:w="1243" w:type="pct"/>
            <w:vAlign w:val="center"/>
          </w:tcPr>
          <w:p>
            <w:pPr>
              <w:spacing w:line="240" w:lineRule="auto"/>
              <w:jc w:val="center"/>
              <w:rPr>
                <w:rFonts w:ascii="宋体" w:hAnsi="宋体"/>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2" w:type="pct"/>
            <w:vAlign w:val="center"/>
          </w:tcPr>
          <w:p>
            <w:pPr>
              <w:spacing w:line="240" w:lineRule="auto"/>
              <w:jc w:val="center"/>
              <w:rPr>
                <w:rFonts w:ascii="宋体" w:hAnsi="宋体"/>
                <w:bCs/>
                <w:sz w:val="18"/>
                <w:szCs w:val="20"/>
              </w:rPr>
            </w:pPr>
            <w:r>
              <w:rPr>
                <w:rFonts w:ascii="宋体" w:hAnsi="宋体"/>
                <w:bCs/>
                <w:sz w:val="18"/>
                <w:szCs w:val="20"/>
              </w:rPr>
              <w:t>原油</w:t>
            </w:r>
          </w:p>
        </w:tc>
        <w:tc>
          <w:tcPr>
            <w:tcW w:w="1309" w:type="pct"/>
            <w:vAlign w:val="center"/>
          </w:tcPr>
          <w:p>
            <w:pPr>
              <w:spacing w:line="240" w:lineRule="auto"/>
              <w:jc w:val="center"/>
              <w:rPr>
                <w:rFonts w:ascii="宋体" w:hAnsi="宋体"/>
                <w:bCs/>
                <w:sz w:val="18"/>
                <w:szCs w:val="20"/>
              </w:rPr>
            </w:pPr>
          </w:p>
        </w:tc>
        <w:tc>
          <w:tcPr>
            <w:tcW w:w="1596" w:type="pct"/>
            <w:vAlign w:val="center"/>
          </w:tcPr>
          <w:p>
            <w:pPr>
              <w:spacing w:line="240" w:lineRule="auto"/>
              <w:jc w:val="center"/>
              <w:rPr>
                <w:rFonts w:ascii="宋体" w:hAnsi="宋体"/>
                <w:bCs/>
                <w:sz w:val="18"/>
                <w:szCs w:val="20"/>
              </w:rPr>
            </w:pPr>
          </w:p>
        </w:tc>
        <w:tc>
          <w:tcPr>
            <w:tcW w:w="1243" w:type="pct"/>
            <w:vAlign w:val="center"/>
          </w:tcPr>
          <w:p>
            <w:pPr>
              <w:spacing w:line="240" w:lineRule="auto"/>
              <w:jc w:val="center"/>
              <w:rPr>
                <w:rFonts w:ascii="宋体" w:hAnsi="宋体"/>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2" w:type="pct"/>
            <w:vAlign w:val="center"/>
          </w:tcPr>
          <w:p>
            <w:pPr>
              <w:spacing w:line="240" w:lineRule="auto"/>
              <w:jc w:val="center"/>
              <w:rPr>
                <w:rFonts w:ascii="宋体" w:hAnsi="宋体"/>
                <w:bCs/>
                <w:sz w:val="18"/>
                <w:szCs w:val="20"/>
              </w:rPr>
            </w:pPr>
            <w:r>
              <w:rPr>
                <w:rFonts w:ascii="宋体" w:hAnsi="宋体"/>
                <w:bCs/>
                <w:sz w:val="18"/>
                <w:szCs w:val="20"/>
              </w:rPr>
              <w:t>其他介质</w:t>
            </w:r>
          </w:p>
        </w:tc>
        <w:tc>
          <w:tcPr>
            <w:tcW w:w="1309" w:type="pct"/>
            <w:vAlign w:val="center"/>
          </w:tcPr>
          <w:p>
            <w:pPr>
              <w:spacing w:line="240" w:lineRule="auto"/>
              <w:jc w:val="center"/>
              <w:rPr>
                <w:rFonts w:ascii="宋体" w:hAnsi="宋体"/>
                <w:bCs/>
                <w:sz w:val="18"/>
                <w:szCs w:val="20"/>
              </w:rPr>
            </w:pPr>
          </w:p>
        </w:tc>
        <w:tc>
          <w:tcPr>
            <w:tcW w:w="1596" w:type="pct"/>
            <w:vAlign w:val="center"/>
          </w:tcPr>
          <w:p>
            <w:pPr>
              <w:spacing w:line="240" w:lineRule="auto"/>
              <w:jc w:val="center"/>
              <w:rPr>
                <w:rFonts w:ascii="宋体" w:hAnsi="宋体"/>
                <w:bCs/>
                <w:sz w:val="18"/>
                <w:szCs w:val="20"/>
              </w:rPr>
            </w:pPr>
          </w:p>
        </w:tc>
        <w:tc>
          <w:tcPr>
            <w:tcW w:w="1243" w:type="pct"/>
            <w:vAlign w:val="center"/>
          </w:tcPr>
          <w:p>
            <w:pPr>
              <w:spacing w:line="240" w:lineRule="auto"/>
              <w:jc w:val="center"/>
              <w:rPr>
                <w:rFonts w:ascii="宋体" w:hAnsi="宋体"/>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4"/>
            <w:vAlign w:val="center"/>
          </w:tcPr>
          <w:p>
            <w:pPr>
              <w:spacing w:line="240" w:lineRule="auto"/>
              <w:jc w:val="center"/>
              <w:rPr>
                <w:rFonts w:ascii="宋体" w:hAnsi="宋体"/>
                <w:bCs/>
                <w:sz w:val="18"/>
                <w:szCs w:val="20"/>
              </w:rPr>
            </w:pPr>
            <w:r>
              <w:rPr>
                <w:rFonts w:ascii="宋体" w:hAnsi="宋体"/>
                <w:bCs/>
                <w:sz w:val="18"/>
                <w:szCs w:val="20"/>
              </w:rPr>
              <w:t>二氧化碳排放量合计（t）</w:t>
            </w:r>
          </w:p>
        </w:tc>
      </w:tr>
    </w:tbl>
    <w:p>
      <w:pPr>
        <w:autoSpaceDE w:val="0"/>
        <w:autoSpaceDN w:val="0"/>
        <w:adjustRightInd/>
        <w:spacing w:line="240" w:lineRule="auto"/>
        <w:rPr>
          <w:rFonts w:ascii="宋体" w:hAnsi="Times New Roman"/>
          <w:szCs w:val="24"/>
        </w:rPr>
      </w:pPr>
    </w:p>
    <w:bookmarkEnd w:id="91"/>
    <w:p>
      <w:pPr>
        <w:pStyle w:val="57"/>
        <w:framePr w:hSpace="181" w:vSpace="181" w:wrap="around" w:vAnchor="text" w:hAnchor="margin" w:xAlign="center" w:y="285"/>
        <w:ind w:firstLine="0" w:firstLineChars="0"/>
        <w:rPr>
          <w:rFonts w:ascii="Times New Roman"/>
        </w:rPr>
      </w:pPr>
      <w:bookmarkStart w:id="97" w:name="BookMark8"/>
      <w:r>
        <w:rPr>
          <w:rFonts w:ascii="Times New Roman"/>
        </w:rPr>
        <w:drawing>
          <wp:inline distT="0" distB="0" distL="0" distR="0">
            <wp:extent cx="1485900" cy="317500"/>
            <wp:effectExtent l="0" t="0" r="0" b="6350"/>
            <wp:docPr id="888112150" name="图片 2"/>
            <wp:cNvGraphicFramePr/>
            <a:graphic xmlns:a="http://schemas.openxmlformats.org/drawingml/2006/main">
              <a:graphicData uri="http://schemas.openxmlformats.org/drawingml/2006/picture">
                <pic:pic xmlns:pic="http://schemas.openxmlformats.org/drawingml/2006/picture">
                  <pic:nvPicPr>
                    <pic:cNvPr id="888112150" name="图片 2"/>
                    <pic:cNvPicPr/>
                  </pic:nvPicPr>
                  <pic:blipFill>
                    <a:blip r:embed="rId36">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97"/>
    </w:p>
    <w:p>
      <w:pPr>
        <w:pStyle w:val="57"/>
        <w:ind w:firstLine="0" w:firstLineChars="0"/>
        <w:rPr>
          <w:rFonts w:ascii="Times New Roman"/>
        </w:rPr>
      </w:pPr>
    </w:p>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atang">
    <w:altName w:val="NanumMyeongjo"/>
    <w:panose1 w:val="02030600000101010101"/>
    <w:charset w:val="81"/>
    <w:family w:val="auto"/>
    <w:pitch w:val="default"/>
    <w:sig w:usb0="00000000" w:usb1="00000000" w:usb2="00000010" w:usb3="00000000" w:csb0="0008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MS Gothic"/>
    <w:panose1 w:val="02020609040205080304"/>
    <w:charset w:val="80"/>
    <w:family w:val="roman"/>
    <w:pitch w:val="default"/>
    <w:sig w:usb0="00000000" w:usb1="00000000" w:usb2="00000010" w:usb3="00000000" w:csb0="00020000" w:csb1="00000000"/>
  </w:font>
  <w:font w:name="微软简标宋">
    <w:panose1 w:val="00000000000000000000"/>
    <w:charset w:val="00"/>
    <w:family w:val="auto"/>
    <w:pitch w:val="default"/>
    <w:sig w:usb0="00000000" w:usb1="00000000" w:usb2="00000000" w:usb3="00000000" w:csb0="00000000" w:csb1="00000000"/>
  </w:font>
  <w:font w:name="NanumMyeongjo">
    <w:panose1 w:val="02020603020101020101"/>
    <w:charset w:val="81"/>
    <w:family w:val="auto"/>
    <w:pitch w:val="default"/>
    <w:sig w:usb0="800002A7" w:usb1="01D7FCFB" w:usb2="00000010" w:usb3="00000000" w:csb0="00080001" w:csb1="00000000"/>
  </w:font>
  <w:font w:name="汉仪中秀体简">
    <w:panose1 w:val="00020600040101010101"/>
    <w:charset w:val="86"/>
    <w:family w:val="auto"/>
    <w:pitch w:val="default"/>
    <w:sig w:usb0="A00002BF" w:usb1="1ACF7CFA" w:usb2="00000016" w:usb3="00000000" w:csb0="0004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17</w:t>
    </w:r>
    <w:r>
      <w:fldChar w:fldCharType="end"/>
    </w: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18</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DB65/T XXXX—2023</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DB65/T XXXX—2023</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DB65/T XXXX—2023</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DB65/T XXXX—2023</w:t>
    </w:r>
    <w:r>
      <w:fldChar w:fldCharType="end"/>
    </w: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DB65/T XXXX—2023</w:t>
    </w:r>
    <w: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DB65/T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DB65/T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DB65/T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DB65/T XXXX—2023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DB65/T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DB65/T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DB65/T XXXX—2023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7076"/>
    <w:multiLevelType w:val="multilevel"/>
    <w:tmpl w:val="92757076"/>
    <w:lvl w:ilvl="0" w:tentative="0">
      <w:start w:val="1"/>
      <w:numFmt w:val="decimal"/>
      <w:suff w:val="space"/>
      <w:lvlText w:val="表C.%1"/>
      <w:lvlJc w:val="left"/>
      <w:pPr>
        <w:tabs>
          <w:tab w:val="left" w:pos="0"/>
        </w:tabs>
        <w:ind w:left="425" w:hanging="425"/>
      </w:pPr>
      <w:rPr>
        <w:rFonts w:hint="default" w:ascii="黑体" w:hAnsi="黑体" w:eastAsia="黑体" w:cs="黑体"/>
        <w:b w:val="0"/>
        <w:bCs w:val="0"/>
        <w:sz w:val="21"/>
        <w:szCs w:val="21"/>
      </w:rPr>
    </w:lvl>
    <w:lvl w:ilvl="1" w:tentative="0">
      <w:start w:val="1"/>
      <w:numFmt w:val="decimal"/>
      <w:suff w:val="space"/>
      <w:lvlText w:val="表B.%2"/>
      <w:lvlJc w:val="center"/>
      <w:pPr>
        <w:tabs>
          <w:tab w:val="left" w:pos="0"/>
        </w:tabs>
        <w:ind w:left="0" w:firstLine="0"/>
      </w:pPr>
      <w:rPr>
        <w:rFonts w:hint="default" w:ascii="宋体" w:hAnsi="宋体" w:eastAsia="宋体" w:cs="宋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b w:val="0"/>
        <w:i w:val="0"/>
        <w:caps w:val="0"/>
        <w:strike w:val="0"/>
        <w:color w:val="000000"/>
        <w14:shadow w14:blurRad="0" w14:dist="0" w14:dir="0" w14:sx="0" w14:sy="0" w14:kx="0" w14:ky="0" w14:algn="none">
          <w14:srgbClr w14:val="000000"/>
        </w14:shadow>
      </w:rPr>
    </w:lvl>
    <w:lvl w:ilvl="2" w:tentative="0">
      <w:start w:val="1"/>
      <w:numFmt w:val="decimal"/>
      <w:pStyle w:val="233"/>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2"/>
      <w:suff w:val="nothing"/>
      <w:lvlText w:val="%1.%2.%3.%4.%5　"/>
      <w:lvlJc w:val="left"/>
      <w:pPr>
        <w:ind w:left="0" w:firstLine="0"/>
      </w:pPr>
      <w:rPr>
        <w:rFonts w:hint="eastAsia" w:ascii="黑体" w:hAnsi="Times New Roman" w:eastAsia="黑体"/>
        <w:b w:val="0"/>
        <w:i w:val="0"/>
        <w:sz w:val="21"/>
      </w:rPr>
    </w:lvl>
    <w:lvl w:ilvl="5" w:tentative="0">
      <w:start w:val="1"/>
      <w:numFmt w:val="decimal"/>
      <w:pStyle w:val="2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374"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dit="forms" w:enforcement="0"/>
  <w:defaultTabStop w:val="420"/>
  <w:evenAndOddHeaders w:val="true"/>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MTU3OTFkNzE3YWRmYWIxZmIzN2M5ZWUzMTRhYzgifQ=="/>
  </w:docVars>
  <w:rsids>
    <w:rsidRoot w:val="00B0386A"/>
    <w:rsid w:val="0000040A"/>
    <w:rsid w:val="00000A94"/>
    <w:rsid w:val="00001972"/>
    <w:rsid w:val="00001D9A"/>
    <w:rsid w:val="00005D62"/>
    <w:rsid w:val="00007B3A"/>
    <w:rsid w:val="000107E0"/>
    <w:rsid w:val="00011FDE"/>
    <w:rsid w:val="00012FFD"/>
    <w:rsid w:val="00014162"/>
    <w:rsid w:val="00014340"/>
    <w:rsid w:val="00016A9C"/>
    <w:rsid w:val="00022184"/>
    <w:rsid w:val="00022762"/>
    <w:rsid w:val="000238E0"/>
    <w:rsid w:val="000249DB"/>
    <w:rsid w:val="0002595E"/>
    <w:rsid w:val="000270BF"/>
    <w:rsid w:val="000303C3"/>
    <w:rsid w:val="00032EE2"/>
    <w:rsid w:val="000331D3"/>
    <w:rsid w:val="000346A5"/>
    <w:rsid w:val="000359C3"/>
    <w:rsid w:val="00035A7D"/>
    <w:rsid w:val="000365ED"/>
    <w:rsid w:val="0004249A"/>
    <w:rsid w:val="00043282"/>
    <w:rsid w:val="00044286"/>
    <w:rsid w:val="000470B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B79"/>
    <w:rsid w:val="00077B64"/>
    <w:rsid w:val="00080A1C"/>
    <w:rsid w:val="000820C0"/>
    <w:rsid w:val="00082317"/>
    <w:rsid w:val="00083D2C"/>
    <w:rsid w:val="00086AA1"/>
    <w:rsid w:val="00087A77"/>
    <w:rsid w:val="00090CA6"/>
    <w:rsid w:val="0009250F"/>
    <w:rsid w:val="00092B8A"/>
    <w:rsid w:val="00092FB0"/>
    <w:rsid w:val="000934C5"/>
    <w:rsid w:val="00093D25"/>
    <w:rsid w:val="00093DAB"/>
    <w:rsid w:val="00094D73"/>
    <w:rsid w:val="000958ED"/>
    <w:rsid w:val="00096A7A"/>
    <w:rsid w:val="00096D63"/>
    <w:rsid w:val="000A0B60"/>
    <w:rsid w:val="000A0EB8"/>
    <w:rsid w:val="000A19FC"/>
    <w:rsid w:val="000A296B"/>
    <w:rsid w:val="000A7311"/>
    <w:rsid w:val="000B060F"/>
    <w:rsid w:val="000B1592"/>
    <w:rsid w:val="000B1FF2"/>
    <w:rsid w:val="000B3CDA"/>
    <w:rsid w:val="000B6A0B"/>
    <w:rsid w:val="000C0800"/>
    <w:rsid w:val="000C0F6C"/>
    <w:rsid w:val="000C11DB"/>
    <w:rsid w:val="000C1492"/>
    <w:rsid w:val="000C2FBD"/>
    <w:rsid w:val="000C4B41"/>
    <w:rsid w:val="000C57D6"/>
    <w:rsid w:val="000C6362"/>
    <w:rsid w:val="000C7666"/>
    <w:rsid w:val="000D0A9C"/>
    <w:rsid w:val="000D1795"/>
    <w:rsid w:val="000D329A"/>
    <w:rsid w:val="000D3362"/>
    <w:rsid w:val="000D4B9C"/>
    <w:rsid w:val="000D4EB6"/>
    <w:rsid w:val="000D52C0"/>
    <w:rsid w:val="000D753B"/>
    <w:rsid w:val="000E40BB"/>
    <w:rsid w:val="000E4C9E"/>
    <w:rsid w:val="000E6FD7"/>
    <w:rsid w:val="000F06E1"/>
    <w:rsid w:val="000F0E3C"/>
    <w:rsid w:val="000F19D5"/>
    <w:rsid w:val="000F4AEA"/>
    <w:rsid w:val="000F633F"/>
    <w:rsid w:val="000F67E9"/>
    <w:rsid w:val="00104926"/>
    <w:rsid w:val="00113B1E"/>
    <w:rsid w:val="00113F23"/>
    <w:rsid w:val="0011711C"/>
    <w:rsid w:val="0012048D"/>
    <w:rsid w:val="0012059C"/>
    <w:rsid w:val="001232CF"/>
    <w:rsid w:val="00124E4F"/>
    <w:rsid w:val="0012547A"/>
    <w:rsid w:val="001260B7"/>
    <w:rsid w:val="001265CB"/>
    <w:rsid w:val="001279AD"/>
    <w:rsid w:val="001321C6"/>
    <w:rsid w:val="001325C4"/>
    <w:rsid w:val="00133010"/>
    <w:rsid w:val="001338EE"/>
    <w:rsid w:val="00133AAE"/>
    <w:rsid w:val="00135323"/>
    <w:rsid w:val="001356C4"/>
    <w:rsid w:val="00141114"/>
    <w:rsid w:val="00142969"/>
    <w:rsid w:val="001446C2"/>
    <w:rsid w:val="001457E7"/>
    <w:rsid w:val="00145D9D"/>
    <w:rsid w:val="00146388"/>
    <w:rsid w:val="00146E0B"/>
    <w:rsid w:val="001501A6"/>
    <w:rsid w:val="001529E5"/>
    <w:rsid w:val="00152FC8"/>
    <w:rsid w:val="00153C7E"/>
    <w:rsid w:val="001552E7"/>
    <w:rsid w:val="00156B25"/>
    <w:rsid w:val="00156E1A"/>
    <w:rsid w:val="00157894"/>
    <w:rsid w:val="00157B55"/>
    <w:rsid w:val="00163840"/>
    <w:rsid w:val="001642FA"/>
    <w:rsid w:val="001649EB"/>
    <w:rsid w:val="00164BAF"/>
    <w:rsid w:val="00164FA8"/>
    <w:rsid w:val="00165065"/>
    <w:rsid w:val="00165434"/>
    <w:rsid w:val="0016580B"/>
    <w:rsid w:val="00165E6C"/>
    <w:rsid w:val="00165F49"/>
    <w:rsid w:val="00166B88"/>
    <w:rsid w:val="0016770A"/>
    <w:rsid w:val="00170804"/>
    <w:rsid w:val="001708E9"/>
    <w:rsid w:val="0017340B"/>
    <w:rsid w:val="001736A8"/>
    <w:rsid w:val="00173FB1"/>
    <w:rsid w:val="00174B96"/>
    <w:rsid w:val="00176DFD"/>
    <w:rsid w:val="00180BD2"/>
    <w:rsid w:val="001852C9"/>
    <w:rsid w:val="00190087"/>
    <w:rsid w:val="001909A4"/>
    <w:rsid w:val="001913C4"/>
    <w:rsid w:val="0019348F"/>
    <w:rsid w:val="00193A07"/>
    <w:rsid w:val="00194C95"/>
    <w:rsid w:val="00195C34"/>
    <w:rsid w:val="00196EF5"/>
    <w:rsid w:val="001A1A53"/>
    <w:rsid w:val="001A1AB1"/>
    <w:rsid w:val="001A234A"/>
    <w:rsid w:val="001A4CF3"/>
    <w:rsid w:val="001B06E8"/>
    <w:rsid w:val="001B09A9"/>
    <w:rsid w:val="001B71D0"/>
    <w:rsid w:val="001B71EE"/>
    <w:rsid w:val="001C04A8"/>
    <w:rsid w:val="001C2C03"/>
    <w:rsid w:val="001C42F7"/>
    <w:rsid w:val="001C49E5"/>
    <w:rsid w:val="001C680C"/>
    <w:rsid w:val="001C7FEA"/>
    <w:rsid w:val="001D0499"/>
    <w:rsid w:val="001D0BBE"/>
    <w:rsid w:val="001D0ED4"/>
    <w:rsid w:val="001D212F"/>
    <w:rsid w:val="001D29D7"/>
    <w:rsid w:val="001D2B77"/>
    <w:rsid w:val="001D2DE7"/>
    <w:rsid w:val="001D411C"/>
    <w:rsid w:val="001D5446"/>
    <w:rsid w:val="001D7CE2"/>
    <w:rsid w:val="001E1B6A"/>
    <w:rsid w:val="001E2484"/>
    <w:rsid w:val="001E372B"/>
    <w:rsid w:val="001E3CC4"/>
    <w:rsid w:val="001E4882"/>
    <w:rsid w:val="001E6C82"/>
    <w:rsid w:val="001E73AB"/>
    <w:rsid w:val="001F092D"/>
    <w:rsid w:val="001F143A"/>
    <w:rsid w:val="001F1605"/>
    <w:rsid w:val="001F2508"/>
    <w:rsid w:val="001F4816"/>
    <w:rsid w:val="001F4EE9"/>
    <w:rsid w:val="001F69B4"/>
    <w:rsid w:val="001F77C7"/>
    <w:rsid w:val="00200183"/>
    <w:rsid w:val="00200333"/>
    <w:rsid w:val="0020107D"/>
    <w:rsid w:val="00201AF1"/>
    <w:rsid w:val="00202AA4"/>
    <w:rsid w:val="002031F7"/>
    <w:rsid w:val="00203343"/>
    <w:rsid w:val="002040E6"/>
    <w:rsid w:val="002047C4"/>
    <w:rsid w:val="0020527B"/>
    <w:rsid w:val="00205F2C"/>
    <w:rsid w:val="00210B15"/>
    <w:rsid w:val="002142EA"/>
    <w:rsid w:val="002204BB"/>
    <w:rsid w:val="00221B79"/>
    <w:rsid w:val="00221C6B"/>
    <w:rsid w:val="002253A1"/>
    <w:rsid w:val="00225CF8"/>
    <w:rsid w:val="00226CD3"/>
    <w:rsid w:val="0022794E"/>
    <w:rsid w:val="00227AF0"/>
    <w:rsid w:val="00233D64"/>
    <w:rsid w:val="0023482A"/>
    <w:rsid w:val="002359CB"/>
    <w:rsid w:val="00243540"/>
    <w:rsid w:val="0024497B"/>
    <w:rsid w:val="0024515B"/>
    <w:rsid w:val="00246021"/>
    <w:rsid w:val="0024666E"/>
    <w:rsid w:val="00247F52"/>
    <w:rsid w:val="00250B25"/>
    <w:rsid w:val="00250BBE"/>
    <w:rsid w:val="00251378"/>
    <w:rsid w:val="002515C2"/>
    <w:rsid w:val="0025194F"/>
    <w:rsid w:val="0026148A"/>
    <w:rsid w:val="00262696"/>
    <w:rsid w:val="00263D25"/>
    <w:rsid w:val="002643C3"/>
    <w:rsid w:val="002647AD"/>
    <w:rsid w:val="00264A0C"/>
    <w:rsid w:val="00266EEB"/>
    <w:rsid w:val="00267EF4"/>
    <w:rsid w:val="00270CB8"/>
    <w:rsid w:val="0027148F"/>
    <w:rsid w:val="00272B08"/>
    <w:rsid w:val="002771AC"/>
    <w:rsid w:val="00281BB8"/>
    <w:rsid w:val="00281E9E"/>
    <w:rsid w:val="00282405"/>
    <w:rsid w:val="00285170"/>
    <w:rsid w:val="00285361"/>
    <w:rsid w:val="0028693C"/>
    <w:rsid w:val="00292D60"/>
    <w:rsid w:val="00293B30"/>
    <w:rsid w:val="0029404B"/>
    <w:rsid w:val="00294D34"/>
    <w:rsid w:val="00294E3B"/>
    <w:rsid w:val="00296193"/>
    <w:rsid w:val="00296C66"/>
    <w:rsid w:val="00296EBE"/>
    <w:rsid w:val="002974E3"/>
    <w:rsid w:val="002A084B"/>
    <w:rsid w:val="002A1260"/>
    <w:rsid w:val="002A1589"/>
    <w:rsid w:val="002A1608"/>
    <w:rsid w:val="002A1EA2"/>
    <w:rsid w:val="002A25DC"/>
    <w:rsid w:val="002A26C8"/>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90E"/>
    <w:rsid w:val="002C3F07"/>
    <w:rsid w:val="002C5278"/>
    <w:rsid w:val="002C7EBB"/>
    <w:rsid w:val="002D06C1"/>
    <w:rsid w:val="002D42B5"/>
    <w:rsid w:val="002D4F1A"/>
    <w:rsid w:val="002D6EC6"/>
    <w:rsid w:val="002D7437"/>
    <w:rsid w:val="002D79AC"/>
    <w:rsid w:val="002E039D"/>
    <w:rsid w:val="002E3476"/>
    <w:rsid w:val="002E4D5A"/>
    <w:rsid w:val="002E6326"/>
    <w:rsid w:val="002E7D1E"/>
    <w:rsid w:val="002F1816"/>
    <w:rsid w:val="002F30E0"/>
    <w:rsid w:val="002F35E4"/>
    <w:rsid w:val="002F3730"/>
    <w:rsid w:val="002F38E1"/>
    <w:rsid w:val="002F7AF6"/>
    <w:rsid w:val="0030016C"/>
    <w:rsid w:val="00300E63"/>
    <w:rsid w:val="00301368"/>
    <w:rsid w:val="00301949"/>
    <w:rsid w:val="00302F5F"/>
    <w:rsid w:val="0030441D"/>
    <w:rsid w:val="00306063"/>
    <w:rsid w:val="00313B85"/>
    <w:rsid w:val="00317988"/>
    <w:rsid w:val="003221B4"/>
    <w:rsid w:val="0032258D"/>
    <w:rsid w:val="0032289E"/>
    <w:rsid w:val="00322E62"/>
    <w:rsid w:val="00324D13"/>
    <w:rsid w:val="00324D2A"/>
    <w:rsid w:val="00324EDD"/>
    <w:rsid w:val="003331E4"/>
    <w:rsid w:val="00334DB0"/>
    <w:rsid w:val="00336C64"/>
    <w:rsid w:val="00337162"/>
    <w:rsid w:val="00341067"/>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573"/>
    <w:rsid w:val="00380E70"/>
    <w:rsid w:val="00381815"/>
    <w:rsid w:val="003819AF"/>
    <w:rsid w:val="003820E9"/>
    <w:rsid w:val="00382DE7"/>
    <w:rsid w:val="00383B68"/>
    <w:rsid w:val="00384FFC"/>
    <w:rsid w:val="003872FC"/>
    <w:rsid w:val="00387ADC"/>
    <w:rsid w:val="00390020"/>
    <w:rsid w:val="003903D6"/>
    <w:rsid w:val="00390EE6"/>
    <w:rsid w:val="0039118F"/>
    <w:rsid w:val="00392AD7"/>
    <w:rsid w:val="003938D9"/>
    <w:rsid w:val="00394376"/>
    <w:rsid w:val="003943FF"/>
    <w:rsid w:val="00395700"/>
    <w:rsid w:val="003974EB"/>
    <w:rsid w:val="00397824"/>
    <w:rsid w:val="00397CC5"/>
    <w:rsid w:val="003A1582"/>
    <w:rsid w:val="003A4077"/>
    <w:rsid w:val="003B09AD"/>
    <w:rsid w:val="003B1530"/>
    <w:rsid w:val="003B1F18"/>
    <w:rsid w:val="003B363A"/>
    <w:rsid w:val="003B5BF0"/>
    <w:rsid w:val="003B60BF"/>
    <w:rsid w:val="003B619B"/>
    <w:rsid w:val="003B6BE3"/>
    <w:rsid w:val="003C010C"/>
    <w:rsid w:val="003C0A6C"/>
    <w:rsid w:val="003C14F8"/>
    <w:rsid w:val="003C5A43"/>
    <w:rsid w:val="003D0519"/>
    <w:rsid w:val="003D0FF6"/>
    <w:rsid w:val="003D262C"/>
    <w:rsid w:val="003D4270"/>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200"/>
    <w:rsid w:val="00400E72"/>
    <w:rsid w:val="00401400"/>
    <w:rsid w:val="00404869"/>
    <w:rsid w:val="00405884"/>
    <w:rsid w:val="00407D39"/>
    <w:rsid w:val="0041477A"/>
    <w:rsid w:val="004167A3"/>
    <w:rsid w:val="00427881"/>
    <w:rsid w:val="00432DAA"/>
    <w:rsid w:val="00434305"/>
    <w:rsid w:val="00435DF7"/>
    <w:rsid w:val="0044083F"/>
    <w:rsid w:val="00441AE7"/>
    <w:rsid w:val="00441B46"/>
    <w:rsid w:val="00445574"/>
    <w:rsid w:val="0044671D"/>
    <w:rsid w:val="004467FB"/>
    <w:rsid w:val="00450813"/>
    <w:rsid w:val="00452D6B"/>
    <w:rsid w:val="00454484"/>
    <w:rsid w:val="00454DE0"/>
    <w:rsid w:val="0045517B"/>
    <w:rsid w:val="00460D58"/>
    <w:rsid w:val="00463B77"/>
    <w:rsid w:val="00463C7B"/>
    <w:rsid w:val="004644A6"/>
    <w:rsid w:val="004659BD"/>
    <w:rsid w:val="00467859"/>
    <w:rsid w:val="00470775"/>
    <w:rsid w:val="004746B1"/>
    <w:rsid w:val="0047583F"/>
    <w:rsid w:val="00475BDC"/>
    <w:rsid w:val="00475DE8"/>
    <w:rsid w:val="004809AF"/>
    <w:rsid w:val="00481C44"/>
    <w:rsid w:val="004845BA"/>
    <w:rsid w:val="00484936"/>
    <w:rsid w:val="00485C89"/>
    <w:rsid w:val="00486BE3"/>
    <w:rsid w:val="004905E4"/>
    <w:rsid w:val="00490A89"/>
    <w:rsid w:val="00490AB4"/>
    <w:rsid w:val="00491EE4"/>
    <w:rsid w:val="0049296C"/>
    <w:rsid w:val="00492F02"/>
    <w:rsid w:val="004939AE"/>
    <w:rsid w:val="0049416C"/>
    <w:rsid w:val="004A12DF"/>
    <w:rsid w:val="004A17E6"/>
    <w:rsid w:val="004A1BA8"/>
    <w:rsid w:val="004A4B57"/>
    <w:rsid w:val="004A63FA"/>
    <w:rsid w:val="004B0272"/>
    <w:rsid w:val="004B2701"/>
    <w:rsid w:val="004B2E1B"/>
    <w:rsid w:val="004B3AA8"/>
    <w:rsid w:val="004B3E93"/>
    <w:rsid w:val="004C1FBC"/>
    <w:rsid w:val="004C343D"/>
    <w:rsid w:val="004C3F1D"/>
    <w:rsid w:val="004C458D"/>
    <w:rsid w:val="004C7556"/>
    <w:rsid w:val="004C7E8B"/>
    <w:rsid w:val="004C7E9D"/>
    <w:rsid w:val="004C7F67"/>
    <w:rsid w:val="004D076D"/>
    <w:rsid w:val="004D0EF1"/>
    <w:rsid w:val="004D2253"/>
    <w:rsid w:val="004D4406"/>
    <w:rsid w:val="004D7C42"/>
    <w:rsid w:val="004E0465"/>
    <w:rsid w:val="004E0AFB"/>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6E5"/>
    <w:rsid w:val="00504A3D"/>
    <w:rsid w:val="00505767"/>
    <w:rsid w:val="005073F0"/>
    <w:rsid w:val="005079BA"/>
    <w:rsid w:val="00510A7B"/>
    <w:rsid w:val="00512F6E"/>
    <w:rsid w:val="00513038"/>
    <w:rsid w:val="0051352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8A7"/>
    <w:rsid w:val="005479DA"/>
    <w:rsid w:val="00547BCC"/>
    <w:rsid w:val="0055013B"/>
    <w:rsid w:val="005505E3"/>
    <w:rsid w:val="00551197"/>
    <w:rsid w:val="00551F6F"/>
    <w:rsid w:val="00552109"/>
    <w:rsid w:val="0055227A"/>
    <w:rsid w:val="00555044"/>
    <w:rsid w:val="005610AF"/>
    <w:rsid w:val="00561475"/>
    <w:rsid w:val="0056487B"/>
    <w:rsid w:val="00564FB9"/>
    <w:rsid w:val="00572A1D"/>
    <w:rsid w:val="00573D9E"/>
    <w:rsid w:val="005801E3"/>
    <w:rsid w:val="00581802"/>
    <w:rsid w:val="00582435"/>
    <w:rsid w:val="005836A8"/>
    <w:rsid w:val="00583ADE"/>
    <w:rsid w:val="0058409C"/>
    <w:rsid w:val="00584262"/>
    <w:rsid w:val="00586630"/>
    <w:rsid w:val="00587ADD"/>
    <w:rsid w:val="00591E27"/>
    <w:rsid w:val="00596160"/>
    <w:rsid w:val="005966E2"/>
    <w:rsid w:val="00597007"/>
    <w:rsid w:val="005A0966"/>
    <w:rsid w:val="005A11B7"/>
    <w:rsid w:val="005A260B"/>
    <w:rsid w:val="005A35CC"/>
    <w:rsid w:val="005A4A1B"/>
    <w:rsid w:val="005A7830"/>
    <w:rsid w:val="005A7FCE"/>
    <w:rsid w:val="005B0F3F"/>
    <w:rsid w:val="005B4903"/>
    <w:rsid w:val="005B51CE"/>
    <w:rsid w:val="005B5885"/>
    <w:rsid w:val="005B5CD7"/>
    <w:rsid w:val="005B6CF6"/>
    <w:rsid w:val="005B7422"/>
    <w:rsid w:val="005C20C3"/>
    <w:rsid w:val="005C29B8"/>
    <w:rsid w:val="005C41B5"/>
    <w:rsid w:val="005C5F21"/>
    <w:rsid w:val="005C7156"/>
    <w:rsid w:val="005C76C2"/>
    <w:rsid w:val="005C77EA"/>
    <w:rsid w:val="005D0C75"/>
    <w:rsid w:val="005D2758"/>
    <w:rsid w:val="005D4171"/>
    <w:rsid w:val="005D6A95"/>
    <w:rsid w:val="005D6B2C"/>
    <w:rsid w:val="005D6D9C"/>
    <w:rsid w:val="005E2335"/>
    <w:rsid w:val="005E34CA"/>
    <w:rsid w:val="005E3B68"/>
    <w:rsid w:val="005E3C18"/>
    <w:rsid w:val="005E6812"/>
    <w:rsid w:val="005E7881"/>
    <w:rsid w:val="005E78E0"/>
    <w:rsid w:val="005F0D9C"/>
    <w:rsid w:val="005F284E"/>
    <w:rsid w:val="005F2E53"/>
    <w:rsid w:val="005F4712"/>
    <w:rsid w:val="006015CE"/>
    <w:rsid w:val="00604784"/>
    <w:rsid w:val="00606419"/>
    <w:rsid w:val="00607D29"/>
    <w:rsid w:val="0061085A"/>
    <w:rsid w:val="00612952"/>
    <w:rsid w:val="00614CC1"/>
    <w:rsid w:val="00615A9D"/>
    <w:rsid w:val="00617387"/>
    <w:rsid w:val="006205D6"/>
    <w:rsid w:val="006252D8"/>
    <w:rsid w:val="006259BC"/>
    <w:rsid w:val="0062636B"/>
    <w:rsid w:val="00632182"/>
    <w:rsid w:val="00632AE0"/>
    <w:rsid w:val="00632E72"/>
    <w:rsid w:val="00633C17"/>
    <w:rsid w:val="00634D9E"/>
    <w:rsid w:val="006367F9"/>
    <w:rsid w:val="00636E3E"/>
    <w:rsid w:val="006379F7"/>
    <w:rsid w:val="00637E4D"/>
    <w:rsid w:val="00640620"/>
    <w:rsid w:val="00641A1F"/>
    <w:rsid w:val="006430FC"/>
    <w:rsid w:val="00645904"/>
    <w:rsid w:val="00647F2E"/>
    <w:rsid w:val="00651ACB"/>
    <w:rsid w:val="00651C47"/>
    <w:rsid w:val="00651F28"/>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F7A"/>
    <w:rsid w:val="006816A4"/>
    <w:rsid w:val="006819B8"/>
    <w:rsid w:val="006840A6"/>
    <w:rsid w:val="006850CD"/>
    <w:rsid w:val="00685AAB"/>
    <w:rsid w:val="00686777"/>
    <w:rsid w:val="00695D22"/>
    <w:rsid w:val="006A07AA"/>
    <w:rsid w:val="006A25E5"/>
    <w:rsid w:val="006A2B46"/>
    <w:rsid w:val="006A336D"/>
    <w:rsid w:val="006A37B9"/>
    <w:rsid w:val="006B2672"/>
    <w:rsid w:val="006B54BF"/>
    <w:rsid w:val="006B5F44"/>
    <w:rsid w:val="006B5F90"/>
    <w:rsid w:val="006B62E4"/>
    <w:rsid w:val="006B7D31"/>
    <w:rsid w:val="006B7DCC"/>
    <w:rsid w:val="006C1BBA"/>
    <w:rsid w:val="006C2079"/>
    <w:rsid w:val="006C5A62"/>
    <w:rsid w:val="006C5D68"/>
    <w:rsid w:val="006C6976"/>
    <w:rsid w:val="006C6DD0"/>
    <w:rsid w:val="006D04EA"/>
    <w:rsid w:val="006D0AB7"/>
    <w:rsid w:val="006D16C4"/>
    <w:rsid w:val="006D3E96"/>
    <w:rsid w:val="006D4515"/>
    <w:rsid w:val="006D4686"/>
    <w:rsid w:val="006D4BB1"/>
    <w:rsid w:val="006D6593"/>
    <w:rsid w:val="006E23EA"/>
    <w:rsid w:val="006E79FB"/>
    <w:rsid w:val="006F03A8"/>
    <w:rsid w:val="006F2ACA"/>
    <w:rsid w:val="006F2ADC"/>
    <w:rsid w:val="006F2BFE"/>
    <w:rsid w:val="006F31E9"/>
    <w:rsid w:val="006F51FB"/>
    <w:rsid w:val="006F6284"/>
    <w:rsid w:val="007002C5"/>
    <w:rsid w:val="00704387"/>
    <w:rsid w:val="00707669"/>
    <w:rsid w:val="00707EDF"/>
    <w:rsid w:val="00711CBA"/>
    <w:rsid w:val="00711FB5"/>
    <w:rsid w:val="00712A01"/>
    <w:rsid w:val="00714F58"/>
    <w:rsid w:val="00722589"/>
    <w:rsid w:val="00722FBF"/>
    <w:rsid w:val="00722FC2"/>
    <w:rsid w:val="00724879"/>
    <w:rsid w:val="00724E1B"/>
    <w:rsid w:val="00725949"/>
    <w:rsid w:val="00727FA2"/>
    <w:rsid w:val="007322D9"/>
    <w:rsid w:val="00732BC0"/>
    <w:rsid w:val="0073643B"/>
    <w:rsid w:val="00736FDD"/>
    <w:rsid w:val="0073720F"/>
    <w:rsid w:val="00737796"/>
    <w:rsid w:val="00740754"/>
    <w:rsid w:val="0074165C"/>
    <w:rsid w:val="00742C35"/>
    <w:rsid w:val="007432CA"/>
    <w:rsid w:val="007439EB"/>
    <w:rsid w:val="00743CB4"/>
    <w:rsid w:val="00743F0A"/>
    <w:rsid w:val="007444E8"/>
    <w:rsid w:val="00744C7C"/>
    <w:rsid w:val="0074548E"/>
    <w:rsid w:val="00745773"/>
    <w:rsid w:val="00745FC5"/>
    <w:rsid w:val="00746800"/>
    <w:rsid w:val="007501A8"/>
    <w:rsid w:val="00750D61"/>
    <w:rsid w:val="00750EE1"/>
    <w:rsid w:val="00752B4D"/>
    <w:rsid w:val="00755402"/>
    <w:rsid w:val="00756B26"/>
    <w:rsid w:val="00756EDF"/>
    <w:rsid w:val="007600E3"/>
    <w:rsid w:val="0076344D"/>
    <w:rsid w:val="00765C43"/>
    <w:rsid w:val="00765EFB"/>
    <w:rsid w:val="007671CA"/>
    <w:rsid w:val="00767C61"/>
    <w:rsid w:val="0077008A"/>
    <w:rsid w:val="007727F7"/>
    <w:rsid w:val="00773C1F"/>
    <w:rsid w:val="00774DA4"/>
    <w:rsid w:val="00776599"/>
    <w:rsid w:val="0078114B"/>
    <w:rsid w:val="00781DD2"/>
    <w:rsid w:val="00783ECF"/>
    <w:rsid w:val="0078413A"/>
    <w:rsid w:val="00784237"/>
    <w:rsid w:val="0079184C"/>
    <w:rsid w:val="007959E8"/>
    <w:rsid w:val="00795E9C"/>
    <w:rsid w:val="007A0521"/>
    <w:rsid w:val="007A1960"/>
    <w:rsid w:val="007A2E12"/>
    <w:rsid w:val="007A3475"/>
    <w:rsid w:val="007A41C8"/>
    <w:rsid w:val="007A54CE"/>
    <w:rsid w:val="007A6FD9"/>
    <w:rsid w:val="007A7FFA"/>
    <w:rsid w:val="007B04EB"/>
    <w:rsid w:val="007B0D4F"/>
    <w:rsid w:val="007B1EC2"/>
    <w:rsid w:val="007B5A3D"/>
    <w:rsid w:val="007B5B95"/>
    <w:rsid w:val="007B68EA"/>
    <w:rsid w:val="007B7453"/>
    <w:rsid w:val="007C1E8B"/>
    <w:rsid w:val="007C2D89"/>
    <w:rsid w:val="007C4593"/>
    <w:rsid w:val="007C5309"/>
    <w:rsid w:val="007C6069"/>
    <w:rsid w:val="007C77A0"/>
    <w:rsid w:val="007D06C4"/>
    <w:rsid w:val="007D1352"/>
    <w:rsid w:val="007D2508"/>
    <w:rsid w:val="007D2EE7"/>
    <w:rsid w:val="007D346A"/>
    <w:rsid w:val="007D6518"/>
    <w:rsid w:val="007D76BD"/>
    <w:rsid w:val="007E0BF1"/>
    <w:rsid w:val="007E2DF7"/>
    <w:rsid w:val="007F0584"/>
    <w:rsid w:val="007F0ED8"/>
    <w:rsid w:val="007F0F63"/>
    <w:rsid w:val="007F23C7"/>
    <w:rsid w:val="007F75CE"/>
    <w:rsid w:val="008013A4"/>
    <w:rsid w:val="008027CE"/>
    <w:rsid w:val="00802F42"/>
    <w:rsid w:val="00804383"/>
    <w:rsid w:val="00804BB7"/>
    <w:rsid w:val="00804D41"/>
    <w:rsid w:val="00805527"/>
    <w:rsid w:val="00810257"/>
    <w:rsid w:val="008104F5"/>
    <w:rsid w:val="00811072"/>
    <w:rsid w:val="00811369"/>
    <w:rsid w:val="00815419"/>
    <w:rsid w:val="008163C8"/>
    <w:rsid w:val="008164A1"/>
    <w:rsid w:val="00817325"/>
    <w:rsid w:val="008177A9"/>
    <w:rsid w:val="008209E6"/>
    <w:rsid w:val="00823303"/>
    <w:rsid w:val="008233B2"/>
    <w:rsid w:val="00823A9F"/>
    <w:rsid w:val="00823C85"/>
    <w:rsid w:val="0082499E"/>
    <w:rsid w:val="00825138"/>
    <w:rsid w:val="008269DD"/>
    <w:rsid w:val="00830621"/>
    <w:rsid w:val="0083348C"/>
    <w:rsid w:val="008373D3"/>
    <w:rsid w:val="00840617"/>
    <w:rsid w:val="00840F84"/>
    <w:rsid w:val="00842717"/>
    <w:rsid w:val="00842A47"/>
    <w:rsid w:val="00843C13"/>
    <w:rsid w:val="008454F8"/>
    <w:rsid w:val="008479C4"/>
    <w:rsid w:val="0085173A"/>
    <w:rsid w:val="00852BC4"/>
    <w:rsid w:val="00856316"/>
    <w:rsid w:val="008603CE"/>
    <w:rsid w:val="008620FC"/>
    <w:rsid w:val="008627A5"/>
    <w:rsid w:val="00863E05"/>
    <w:rsid w:val="00865ACA"/>
    <w:rsid w:val="00865D28"/>
    <w:rsid w:val="00865F85"/>
    <w:rsid w:val="00866269"/>
    <w:rsid w:val="00866900"/>
    <w:rsid w:val="00867C10"/>
    <w:rsid w:val="00870439"/>
    <w:rsid w:val="00870DA1"/>
    <w:rsid w:val="00875BB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A4A"/>
    <w:rsid w:val="008A57E6"/>
    <w:rsid w:val="008A60D8"/>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D03"/>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24"/>
    <w:rsid w:val="008E6A84"/>
    <w:rsid w:val="008F0CDC"/>
    <w:rsid w:val="008F17A3"/>
    <w:rsid w:val="008F18A2"/>
    <w:rsid w:val="008F1ED3"/>
    <w:rsid w:val="008F23A5"/>
    <w:rsid w:val="008F4C29"/>
    <w:rsid w:val="008F70BD"/>
    <w:rsid w:val="008F7857"/>
    <w:rsid w:val="008F788F"/>
    <w:rsid w:val="008F7EA2"/>
    <w:rsid w:val="00902722"/>
    <w:rsid w:val="009027BC"/>
    <w:rsid w:val="009062E6"/>
    <w:rsid w:val="00911938"/>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0415"/>
    <w:rsid w:val="00953604"/>
    <w:rsid w:val="0095496B"/>
    <w:rsid w:val="009549CD"/>
    <w:rsid w:val="009610DC"/>
    <w:rsid w:val="00961490"/>
    <w:rsid w:val="0096381A"/>
    <w:rsid w:val="009640DF"/>
    <w:rsid w:val="00965E04"/>
    <w:rsid w:val="009674AD"/>
    <w:rsid w:val="00967F45"/>
    <w:rsid w:val="00970CDC"/>
    <w:rsid w:val="009720E8"/>
    <w:rsid w:val="00977010"/>
    <w:rsid w:val="00977D02"/>
    <w:rsid w:val="009809BB"/>
    <w:rsid w:val="00980CC0"/>
    <w:rsid w:val="0098364B"/>
    <w:rsid w:val="00984E62"/>
    <w:rsid w:val="009911AF"/>
    <w:rsid w:val="00991875"/>
    <w:rsid w:val="00991F92"/>
    <w:rsid w:val="00992985"/>
    <w:rsid w:val="00993889"/>
    <w:rsid w:val="0099551B"/>
    <w:rsid w:val="00995A95"/>
    <w:rsid w:val="00997BF1"/>
    <w:rsid w:val="009A089C"/>
    <w:rsid w:val="009A118E"/>
    <w:rsid w:val="009A21CD"/>
    <w:rsid w:val="009A278C"/>
    <w:rsid w:val="009A2B23"/>
    <w:rsid w:val="009A2BC2"/>
    <w:rsid w:val="009A42C1"/>
    <w:rsid w:val="009A5429"/>
    <w:rsid w:val="009A72AD"/>
    <w:rsid w:val="009B09E0"/>
    <w:rsid w:val="009B0BC5"/>
    <w:rsid w:val="009B1247"/>
    <w:rsid w:val="009B46F9"/>
    <w:rsid w:val="009B6029"/>
    <w:rsid w:val="009B6806"/>
    <w:rsid w:val="009B6971"/>
    <w:rsid w:val="009C27F1"/>
    <w:rsid w:val="009C3152"/>
    <w:rsid w:val="009C4CFA"/>
    <w:rsid w:val="009C5070"/>
    <w:rsid w:val="009C727C"/>
    <w:rsid w:val="009D112C"/>
    <w:rsid w:val="009D47FA"/>
    <w:rsid w:val="009D4C5B"/>
    <w:rsid w:val="009D50D2"/>
    <w:rsid w:val="009D6BCA"/>
    <w:rsid w:val="009E0F62"/>
    <w:rsid w:val="009E155E"/>
    <w:rsid w:val="009E1A00"/>
    <w:rsid w:val="009E2CC0"/>
    <w:rsid w:val="009E4A58"/>
    <w:rsid w:val="009E5A2D"/>
    <w:rsid w:val="009E5AB2"/>
    <w:rsid w:val="009E6219"/>
    <w:rsid w:val="009F03B3"/>
    <w:rsid w:val="009F14CD"/>
    <w:rsid w:val="009F4470"/>
    <w:rsid w:val="00A0096C"/>
    <w:rsid w:val="00A01757"/>
    <w:rsid w:val="00A028C0"/>
    <w:rsid w:val="00A02BAE"/>
    <w:rsid w:val="00A04906"/>
    <w:rsid w:val="00A0490C"/>
    <w:rsid w:val="00A051FB"/>
    <w:rsid w:val="00A06A6B"/>
    <w:rsid w:val="00A06F94"/>
    <w:rsid w:val="00A07E47"/>
    <w:rsid w:val="00A129D0"/>
    <w:rsid w:val="00A12C33"/>
    <w:rsid w:val="00A138BA"/>
    <w:rsid w:val="00A14C8E"/>
    <w:rsid w:val="00A153D9"/>
    <w:rsid w:val="00A15F09"/>
    <w:rsid w:val="00A169B6"/>
    <w:rsid w:val="00A21E22"/>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18D"/>
    <w:rsid w:val="00A4452E"/>
    <w:rsid w:val="00A4472C"/>
    <w:rsid w:val="00A44CB1"/>
    <w:rsid w:val="00A44E69"/>
    <w:rsid w:val="00A4661E"/>
    <w:rsid w:val="00A55BD6"/>
    <w:rsid w:val="00A55D50"/>
    <w:rsid w:val="00A56CF7"/>
    <w:rsid w:val="00A57142"/>
    <w:rsid w:val="00A577A7"/>
    <w:rsid w:val="00A607CC"/>
    <w:rsid w:val="00A622D1"/>
    <w:rsid w:val="00A648CD"/>
    <w:rsid w:val="00A6537A"/>
    <w:rsid w:val="00A65DDD"/>
    <w:rsid w:val="00A67866"/>
    <w:rsid w:val="00A70B07"/>
    <w:rsid w:val="00A723F8"/>
    <w:rsid w:val="00A77CCB"/>
    <w:rsid w:val="00A81934"/>
    <w:rsid w:val="00A83D8D"/>
    <w:rsid w:val="00A843F1"/>
    <w:rsid w:val="00A8446B"/>
    <w:rsid w:val="00A8473F"/>
    <w:rsid w:val="00A862D6"/>
    <w:rsid w:val="00A8715E"/>
    <w:rsid w:val="00A9295B"/>
    <w:rsid w:val="00A93B09"/>
    <w:rsid w:val="00A93D7A"/>
    <w:rsid w:val="00A94247"/>
    <w:rsid w:val="00A952D7"/>
    <w:rsid w:val="00A963F7"/>
    <w:rsid w:val="00A96AD8"/>
    <w:rsid w:val="00AA052C"/>
    <w:rsid w:val="00AA1E45"/>
    <w:rsid w:val="00AA38C7"/>
    <w:rsid w:val="00AA4286"/>
    <w:rsid w:val="00AA456B"/>
    <w:rsid w:val="00AA57F5"/>
    <w:rsid w:val="00AA672E"/>
    <w:rsid w:val="00AA6EC9"/>
    <w:rsid w:val="00AA780A"/>
    <w:rsid w:val="00AB2110"/>
    <w:rsid w:val="00AB37D6"/>
    <w:rsid w:val="00AB41D5"/>
    <w:rsid w:val="00AB4ACD"/>
    <w:rsid w:val="00AB5608"/>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34F"/>
    <w:rsid w:val="00AE4ECB"/>
    <w:rsid w:val="00AE5EB4"/>
    <w:rsid w:val="00AF0C18"/>
    <w:rsid w:val="00AF1A33"/>
    <w:rsid w:val="00AF47C5"/>
    <w:rsid w:val="00AF5398"/>
    <w:rsid w:val="00AF7249"/>
    <w:rsid w:val="00B0386A"/>
    <w:rsid w:val="00B049AF"/>
    <w:rsid w:val="00B07242"/>
    <w:rsid w:val="00B10534"/>
    <w:rsid w:val="00B113DB"/>
    <w:rsid w:val="00B11D8A"/>
    <w:rsid w:val="00B12981"/>
    <w:rsid w:val="00B147DD"/>
    <w:rsid w:val="00B156FD"/>
    <w:rsid w:val="00B21F61"/>
    <w:rsid w:val="00B23391"/>
    <w:rsid w:val="00B261F1"/>
    <w:rsid w:val="00B265BC"/>
    <w:rsid w:val="00B27C4B"/>
    <w:rsid w:val="00B31FB1"/>
    <w:rsid w:val="00B33952"/>
    <w:rsid w:val="00B33C5E"/>
    <w:rsid w:val="00B342F4"/>
    <w:rsid w:val="00B34369"/>
    <w:rsid w:val="00B34DC2"/>
    <w:rsid w:val="00B378E5"/>
    <w:rsid w:val="00B37DAA"/>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7AD"/>
    <w:rsid w:val="00B72880"/>
    <w:rsid w:val="00B758BF"/>
    <w:rsid w:val="00B77EC8"/>
    <w:rsid w:val="00B827A6"/>
    <w:rsid w:val="00B831CE"/>
    <w:rsid w:val="00B85DC6"/>
    <w:rsid w:val="00B86677"/>
    <w:rsid w:val="00B87131"/>
    <w:rsid w:val="00B906FD"/>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088F"/>
    <w:rsid w:val="00BD52D7"/>
    <w:rsid w:val="00BD5AD2"/>
    <w:rsid w:val="00BE22F3"/>
    <w:rsid w:val="00BE5B52"/>
    <w:rsid w:val="00BE7B8D"/>
    <w:rsid w:val="00BF0993"/>
    <w:rsid w:val="00BF10A9"/>
    <w:rsid w:val="00BF1703"/>
    <w:rsid w:val="00BF231C"/>
    <w:rsid w:val="00BF51E5"/>
    <w:rsid w:val="00BF74A6"/>
    <w:rsid w:val="00C013AD"/>
    <w:rsid w:val="00C03E41"/>
    <w:rsid w:val="00C04904"/>
    <w:rsid w:val="00C056B3"/>
    <w:rsid w:val="00C103E5"/>
    <w:rsid w:val="00C126F2"/>
    <w:rsid w:val="00C13319"/>
    <w:rsid w:val="00C13EE9"/>
    <w:rsid w:val="00C21540"/>
    <w:rsid w:val="00C21906"/>
    <w:rsid w:val="00C21BFA"/>
    <w:rsid w:val="00C22148"/>
    <w:rsid w:val="00C24632"/>
    <w:rsid w:val="00C2475D"/>
    <w:rsid w:val="00C24C8D"/>
    <w:rsid w:val="00C25FE2"/>
    <w:rsid w:val="00C26B53"/>
    <w:rsid w:val="00C279B2"/>
    <w:rsid w:val="00C33E50"/>
    <w:rsid w:val="00C34C20"/>
    <w:rsid w:val="00C35A3E"/>
    <w:rsid w:val="00C42130"/>
    <w:rsid w:val="00C423A4"/>
    <w:rsid w:val="00C44BF5"/>
    <w:rsid w:val="00C47175"/>
    <w:rsid w:val="00C521D6"/>
    <w:rsid w:val="00C55232"/>
    <w:rsid w:val="00C553A4"/>
    <w:rsid w:val="00C55A06"/>
    <w:rsid w:val="00C55D03"/>
    <w:rsid w:val="00C601BC"/>
    <w:rsid w:val="00C6329F"/>
    <w:rsid w:val="00C63340"/>
    <w:rsid w:val="00C643F9"/>
    <w:rsid w:val="00C64E95"/>
    <w:rsid w:val="00C71372"/>
    <w:rsid w:val="00C72410"/>
    <w:rsid w:val="00C7287F"/>
    <w:rsid w:val="00C743BF"/>
    <w:rsid w:val="00C80CB8"/>
    <w:rsid w:val="00C819F8"/>
    <w:rsid w:val="00C8248C"/>
    <w:rsid w:val="00C84E33"/>
    <w:rsid w:val="00C86D6F"/>
    <w:rsid w:val="00C904AC"/>
    <w:rsid w:val="00C905FC"/>
    <w:rsid w:val="00C92D03"/>
    <w:rsid w:val="00C9319C"/>
    <w:rsid w:val="00C9435D"/>
    <w:rsid w:val="00C94DF2"/>
    <w:rsid w:val="00C96741"/>
    <w:rsid w:val="00CA2D1B"/>
    <w:rsid w:val="00CA375D"/>
    <w:rsid w:val="00CA5D62"/>
    <w:rsid w:val="00CA662A"/>
    <w:rsid w:val="00CA7AFD"/>
    <w:rsid w:val="00CA7C3C"/>
    <w:rsid w:val="00CB0189"/>
    <w:rsid w:val="00CB0BA2"/>
    <w:rsid w:val="00CB1A42"/>
    <w:rsid w:val="00CB1B0C"/>
    <w:rsid w:val="00CB1E23"/>
    <w:rsid w:val="00CB2C0B"/>
    <w:rsid w:val="00CB3873"/>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5AC2"/>
    <w:rsid w:val="00D06AB1"/>
    <w:rsid w:val="00D072ED"/>
    <w:rsid w:val="00D07A16"/>
    <w:rsid w:val="00D1067E"/>
    <w:rsid w:val="00D10F50"/>
    <w:rsid w:val="00D11272"/>
    <w:rsid w:val="00D126F5"/>
    <w:rsid w:val="00D1489E"/>
    <w:rsid w:val="00D17925"/>
    <w:rsid w:val="00D20737"/>
    <w:rsid w:val="00D21E81"/>
    <w:rsid w:val="00D223DE"/>
    <w:rsid w:val="00D25E37"/>
    <w:rsid w:val="00D2661A"/>
    <w:rsid w:val="00D27582"/>
    <w:rsid w:val="00D27EC4"/>
    <w:rsid w:val="00D32719"/>
    <w:rsid w:val="00D33333"/>
    <w:rsid w:val="00D33457"/>
    <w:rsid w:val="00D352A2"/>
    <w:rsid w:val="00D4162B"/>
    <w:rsid w:val="00D41A93"/>
    <w:rsid w:val="00D41FC4"/>
    <w:rsid w:val="00D4514F"/>
    <w:rsid w:val="00D451E2"/>
    <w:rsid w:val="00D45E89"/>
    <w:rsid w:val="00D45E8D"/>
    <w:rsid w:val="00D466AE"/>
    <w:rsid w:val="00D4734F"/>
    <w:rsid w:val="00D51BF3"/>
    <w:rsid w:val="00D66846"/>
    <w:rsid w:val="00D675FB"/>
    <w:rsid w:val="00D713B5"/>
    <w:rsid w:val="00D71F25"/>
    <w:rsid w:val="00D72A9C"/>
    <w:rsid w:val="00D77031"/>
    <w:rsid w:val="00D84941"/>
    <w:rsid w:val="00D84FA1"/>
    <w:rsid w:val="00D851F0"/>
    <w:rsid w:val="00D86DB7"/>
    <w:rsid w:val="00D926D0"/>
    <w:rsid w:val="00D93030"/>
    <w:rsid w:val="00D950E1"/>
    <w:rsid w:val="00D952A6"/>
    <w:rsid w:val="00D97E52"/>
    <w:rsid w:val="00D97F99"/>
    <w:rsid w:val="00DA1E08"/>
    <w:rsid w:val="00DA1EFB"/>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0E4"/>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2F68"/>
    <w:rsid w:val="00E030F9"/>
    <w:rsid w:val="00E0311A"/>
    <w:rsid w:val="00E03138"/>
    <w:rsid w:val="00E04033"/>
    <w:rsid w:val="00E06404"/>
    <w:rsid w:val="00E065D2"/>
    <w:rsid w:val="00E105C3"/>
    <w:rsid w:val="00E11A85"/>
    <w:rsid w:val="00E12495"/>
    <w:rsid w:val="00E1327C"/>
    <w:rsid w:val="00E15CCD"/>
    <w:rsid w:val="00E175F8"/>
    <w:rsid w:val="00E202EF"/>
    <w:rsid w:val="00E210B5"/>
    <w:rsid w:val="00E23D99"/>
    <w:rsid w:val="00E2552F"/>
    <w:rsid w:val="00E263D7"/>
    <w:rsid w:val="00E308BF"/>
    <w:rsid w:val="00E3137A"/>
    <w:rsid w:val="00E32CCF"/>
    <w:rsid w:val="00E34A98"/>
    <w:rsid w:val="00E35D1E"/>
    <w:rsid w:val="00E364F9"/>
    <w:rsid w:val="00E365FA"/>
    <w:rsid w:val="00E36789"/>
    <w:rsid w:val="00E44A83"/>
    <w:rsid w:val="00E502C1"/>
    <w:rsid w:val="00E502DD"/>
    <w:rsid w:val="00E504F7"/>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16D"/>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7CF"/>
    <w:rsid w:val="00EA38F7"/>
    <w:rsid w:val="00EA58D1"/>
    <w:rsid w:val="00EA61BC"/>
    <w:rsid w:val="00EA681A"/>
    <w:rsid w:val="00EA683E"/>
    <w:rsid w:val="00EA735B"/>
    <w:rsid w:val="00EB17DE"/>
    <w:rsid w:val="00EB1E69"/>
    <w:rsid w:val="00EB2086"/>
    <w:rsid w:val="00EB5A2B"/>
    <w:rsid w:val="00EB5EDF"/>
    <w:rsid w:val="00EB60FE"/>
    <w:rsid w:val="00EB74DB"/>
    <w:rsid w:val="00EC3655"/>
    <w:rsid w:val="00EC5359"/>
    <w:rsid w:val="00EC562A"/>
    <w:rsid w:val="00EC7797"/>
    <w:rsid w:val="00ED067A"/>
    <w:rsid w:val="00ED22E1"/>
    <w:rsid w:val="00ED2B50"/>
    <w:rsid w:val="00ED56EA"/>
    <w:rsid w:val="00EE0350"/>
    <w:rsid w:val="00EE0719"/>
    <w:rsid w:val="00EE0E80"/>
    <w:rsid w:val="00EE3CDB"/>
    <w:rsid w:val="00EE4FEE"/>
    <w:rsid w:val="00EE54A6"/>
    <w:rsid w:val="00EE613F"/>
    <w:rsid w:val="00EE7295"/>
    <w:rsid w:val="00EE7869"/>
    <w:rsid w:val="00EF054A"/>
    <w:rsid w:val="00EF3235"/>
    <w:rsid w:val="00EF7E72"/>
    <w:rsid w:val="00EF7F6A"/>
    <w:rsid w:val="00F028E2"/>
    <w:rsid w:val="00F042CA"/>
    <w:rsid w:val="00F06D37"/>
    <w:rsid w:val="00F07B9D"/>
    <w:rsid w:val="00F11586"/>
    <w:rsid w:val="00F1183B"/>
    <w:rsid w:val="00F11C9F"/>
    <w:rsid w:val="00F12263"/>
    <w:rsid w:val="00F1409D"/>
    <w:rsid w:val="00F14214"/>
    <w:rsid w:val="00F14AB9"/>
    <w:rsid w:val="00F157A9"/>
    <w:rsid w:val="00F173C4"/>
    <w:rsid w:val="00F25BB6"/>
    <w:rsid w:val="00F26B7E"/>
    <w:rsid w:val="00F27A3B"/>
    <w:rsid w:val="00F33817"/>
    <w:rsid w:val="00F3536F"/>
    <w:rsid w:val="00F420D5"/>
    <w:rsid w:val="00F451EA"/>
    <w:rsid w:val="00F45447"/>
    <w:rsid w:val="00F456C6"/>
    <w:rsid w:val="00F4577B"/>
    <w:rsid w:val="00F46496"/>
    <w:rsid w:val="00F474D0"/>
    <w:rsid w:val="00F50179"/>
    <w:rsid w:val="00F515EE"/>
    <w:rsid w:val="00F56511"/>
    <w:rsid w:val="00F6194E"/>
    <w:rsid w:val="00F6201C"/>
    <w:rsid w:val="00F623AC"/>
    <w:rsid w:val="00F6412A"/>
    <w:rsid w:val="00F65893"/>
    <w:rsid w:val="00F66A4A"/>
    <w:rsid w:val="00F7148B"/>
    <w:rsid w:val="00F71E22"/>
    <w:rsid w:val="00F72142"/>
    <w:rsid w:val="00F72AE7"/>
    <w:rsid w:val="00F81141"/>
    <w:rsid w:val="00F8243C"/>
    <w:rsid w:val="00F833BA"/>
    <w:rsid w:val="00F84FD0"/>
    <w:rsid w:val="00F859A8"/>
    <w:rsid w:val="00F86D87"/>
    <w:rsid w:val="00F9108B"/>
    <w:rsid w:val="00F91349"/>
    <w:rsid w:val="00F93A8A"/>
    <w:rsid w:val="00F95248"/>
    <w:rsid w:val="00F956A9"/>
    <w:rsid w:val="00F963ED"/>
    <w:rsid w:val="00F966CF"/>
    <w:rsid w:val="00F96CAE"/>
    <w:rsid w:val="00F97C99"/>
    <w:rsid w:val="00FA09CF"/>
    <w:rsid w:val="00FA4DAC"/>
    <w:rsid w:val="00FA662D"/>
    <w:rsid w:val="00FA73B1"/>
    <w:rsid w:val="00FB0CB9"/>
    <w:rsid w:val="00FB231D"/>
    <w:rsid w:val="00FB45F1"/>
    <w:rsid w:val="00FB4A72"/>
    <w:rsid w:val="00FB54E8"/>
    <w:rsid w:val="00FB7054"/>
    <w:rsid w:val="00FC17B7"/>
    <w:rsid w:val="00FC2CB7"/>
    <w:rsid w:val="00FC4090"/>
    <w:rsid w:val="00FC44D4"/>
    <w:rsid w:val="00FC55B4"/>
    <w:rsid w:val="00FC5BCB"/>
    <w:rsid w:val="00FD00E6"/>
    <w:rsid w:val="00FD09A1"/>
    <w:rsid w:val="00FD2A7C"/>
    <w:rsid w:val="00FD59EB"/>
    <w:rsid w:val="00FD7299"/>
    <w:rsid w:val="00FE1FBE"/>
    <w:rsid w:val="00FE3901"/>
    <w:rsid w:val="00FE39D3"/>
    <w:rsid w:val="00FE4BCE"/>
    <w:rsid w:val="00FE54AE"/>
    <w:rsid w:val="00FE576A"/>
    <w:rsid w:val="00FE7E79"/>
    <w:rsid w:val="00FF3E7D"/>
    <w:rsid w:val="00FF42FD"/>
    <w:rsid w:val="00FF5B99"/>
    <w:rsid w:val="00FF730C"/>
    <w:rsid w:val="00FF73F4"/>
    <w:rsid w:val="00FF7CE4"/>
    <w:rsid w:val="00FF7E39"/>
    <w:rsid w:val="02C128A5"/>
    <w:rsid w:val="08D11F41"/>
    <w:rsid w:val="092015AD"/>
    <w:rsid w:val="0CBF1C25"/>
    <w:rsid w:val="0D8C1B15"/>
    <w:rsid w:val="0D976B53"/>
    <w:rsid w:val="198F40A7"/>
    <w:rsid w:val="1FBFD5BB"/>
    <w:rsid w:val="1FE219AB"/>
    <w:rsid w:val="20DE53BB"/>
    <w:rsid w:val="282461B2"/>
    <w:rsid w:val="2AE0279F"/>
    <w:rsid w:val="2B170B4C"/>
    <w:rsid w:val="2C6C4B8D"/>
    <w:rsid w:val="3636769D"/>
    <w:rsid w:val="3BD11A9C"/>
    <w:rsid w:val="417C3863"/>
    <w:rsid w:val="42586C8D"/>
    <w:rsid w:val="43580781"/>
    <w:rsid w:val="46797F26"/>
    <w:rsid w:val="4BA661D2"/>
    <w:rsid w:val="5601431F"/>
    <w:rsid w:val="5E475DDE"/>
    <w:rsid w:val="5E69624B"/>
    <w:rsid w:val="60023AD6"/>
    <w:rsid w:val="6C23299D"/>
    <w:rsid w:val="6F6577C7"/>
    <w:rsid w:val="73354439"/>
    <w:rsid w:val="792E1E93"/>
    <w:rsid w:val="F3DF851D"/>
    <w:rsid w:val="FFAF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五级条标题"/>
    <w:basedOn w:val="232"/>
    <w:next w:val="1"/>
    <w:qFormat/>
    <w:uiPriority w:val="0"/>
    <w:pPr>
      <w:numPr>
        <w:ilvl w:val="5"/>
      </w:numPr>
      <w:outlineLvl w:val="6"/>
    </w:pPr>
  </w:style>
  <w:style w:type="paragraph" w:customStyle="1" w:styleId="232">
    <w:name w:val="四级条标题"/>
    <w:basedOn w:val="1"/>
    <w:next w:val="1"/>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33">
    <w:name w:val="二级条标题"/>
    <w:basedOn w:val="234"/>
    <w:next w:val="1"/>
    <w:qFormat/>
    <w:uiPriority w:val="0"/>
    <w:pPr>
      <w:numPr>
        <w:ilvl w:val="2"/>
      </w:numPr>
      <w:spacing w:before="50" w:after="50"/>
      <w:outlineLvl w:val="3"/>
    </w:pPr>
  </w:style>
  <w:style w:type="paragraph" w:customStyle="1" w:styleId="234">
    <w:name w:val="一级条标题"/>
    <w:next w:val="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正文表标题"/>
    <w:next w:val="1"/>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table" w:customStyle="1" w:styleId="237">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38">
    <w:name w:val="注："/>
    <w:next w:val="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39">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table" w:customStyle="1" w:styleId="240">
    <w:name w:val="网格型2"/>
    <w:basedOn w:val="2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4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glossaryDocument" Target="glossary/document.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jpeg"/><Relationship Id="rId35" Type="http://schemas.openxmlformats.org/officeDocument/2006/relationships/image" Target="media/image1.png"/><Relationship Id="rId34" Type="http://schemas.openxmlformats.org/officeDocument/2006/relationships/image" Target="media/image1.tiff"/><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0C2840873D4FDC9CB6D1D6E05C39E1"/>
        <w:style w:val=""/>
        <w:category>
          <w:name w:val="常规"/>
          <w:gallery w:val="placeholder"/>
        </w:category>
        <w:types>
          <w:type w:val="bbPlcHdr"/>
        </w:types>
        <w:behaviors>
          <w:behavior w:val="content"/>
        </w:behaviors>
        <w:description w:val=""/>
        <w:guid w:val="{823771D3-64FC-4898-B056-8AC11A368C77}"/>
      </w:docPartPr>
      <w:docPartBody>
        <w:p>
          <w:pPr>
            <w:pStyle w:val="5"/>
          </w:pPr>
          <w:r>
            <w:rPr>
              <w:rStyle w:val="4"/>
              <w:rFonts w:hint="eastAsia"/>
            </w:rPr>
            <w:t>单击或点击此处输入文字。</w:t>
          </w:r>
        </w:p>
      </w:docPartBody>
    </w:docPart>
    <w:docPart>
      <w:docPartPr>
        <w:name w:val="0768748AD2164F45A255EF9424FDAB56"/>
        <w:style w:val=""/>
        <w:category>
          <w:name w:val="常规"/>
          <w:gallery w:val="placeholder"/>
        </w:category>
        <w:types>
          <w:type w:val="bbPlcHdr"/>
        </w:types>
        <w:behaviors>
          <w:behavior w:val="content"/>
        </w:behaviors>
        <w:description w:val=""/>
        <w:guid w:val="{2F076168-B45D-4D5A-B36C-64186FF3C9CB}"/>
      </w:docPartPr>
      <w:docPartBody>
        <w:p>
          <w:pPr>
            <w:pStyle w:val="6"/>
          </w:pPr>
          <w:r>
            <w:rPr>
              <w:rStyle w:val="4"/>
              <w:rFonts w:hint="eastAsia"/>
            </w:rPr>
            <w:t>选择一项。</w:t>
          </w:r>
        </w:p>
      </w:docPartBody>
    </w:docPart>
    <w:docPart>
      <w:docPartPr>
        <w:name w:val="03FE363398554C27B198772FAA18E309"/>
        <w:style w:val=""/>
        <w:category>
          <w:name w:val="常规"/>
          <w:gallery w:val="placeholder"/>
        </w:category>
        <w:types>
          <w:type w:val="bbPlcHdr"/>
        </w:types>
        <w:behaviors>
          <w:behavior w:val="content"/>
        </w:behaviors>
        <w:description w:val=""/>
        <w:guid w:val="{8DCFFDAE-8D36-4613-B801-3FB5FD61740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F2"/>
    <w:rsid w:val="00083F47"/>
    <w:rsid w:val="001A69F2"/>
    <w:rsid w:val="00207786"/>
    <w:rsid w:val="0024775E"/>
    <w:rsid w:val="002A7971"/>
    <w:rsid w:val="00384C06"/>
    <w:rsid w:val="003E45DF"/>
    <w:rsid w:val="0040574D"/>
    <w:rsid w:val="004B2E62"/>
    <w:rsid w:val="005F5B22"/>
    <w:rsid w:val="00627D9E"/>
    <w:rsid w:val="006A09A4"/>
    <w:rsid w:val="00745969"/>
    <w:rsid w:val="00753AC2"/>
    <w:rsid w:val="00857A57"/>
    <w:rsid w:val="00973BA2"/>
    <w:rsid w:val="009F4EF9"/>
    <w:rsid w:val="00A14A79"/>
    <w:rsid w:val="00AA4FCC"/>
    <w:rsid w:val="00AE4A37"/>
    <w:rsid w:val="00B002CB"/>
    <w:rsid w:val="00C24316"/>
    <w:rsid w:val="00C6328C"/>
    <w:rsid w:val="00D01C61"/>
    <w:rsid w:val="00D61E8D"/>
    <w:rsid w:val="00E9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50C2840873D4FDC9CB6D1D6E05C39E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0768748AD2164F45A255EF9424FDAB5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3FE363398554C27B198772FAA18E30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2292</Words>
  <Characters>13066</Characters>
  <Lines>108</Lines>
  <Paragraphs>30</Paragraphs>
  <TotalTime>2</TotalTime>
  <ScaleCrop>false</ScaleCrop>
  <LinksUpToDate>false</LinksUpToDate>
  <CharactersWithSpaces>15328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2023-11-02T18:45:00Z</dcterms:created>
  <dc:creator>86188</dc:creator>
  <dc:description>&lt;config cover="true" show_menu="true" version="1.0.0" doctype="SDKXY"&gt;_x000d_
&lt;/config&gt;</dc:description>
  <cp:lastModifiedBy>user</cp:lastModifiedBy>
  <cp:lastPrinted>2023-09-07T23:23:00Z</cp:lastPrinted>
  <dcterms:modified xsi:type="dcterms:W3CDTF">2024-03-14T12:23:18Z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2052-11.8.2.9980</vt:lpwstr>
  </property>
  <property fmtid="{D5CDD505-2E9C-101B-9397-08002B2CF9AE}" pid="16" name="ICV">
    <vt:lpwstr>4E9272359BE04AF3B08FD6DC5DB43D4F_13</vt:lpwstr>
  </property>
</Properties>
</file>