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简标宋" w:hAnsi="微软简标宋" w:eastAsia="微软简标宋" w:cs="微软简标宋"/>
          <w:sz w:val="36"/>
          <w:szCs w:val="21"/>
          <w:highlight w:val="none"/>
          <w:lang w:val="en-US" w:eastAsia="zh-CN"/>
        </w:rPr>
      </w:pPr>
      <w:r>
        <w:rPr>
          <w:rFonts w:hint="eastAsia" w:ascii="微软简标宋" w:hAnsi="微软简标宋" w:eastAsia="微软简标宋" w:cs="微软简标宋"/>
          <w:sz w:val="36"/>
          <w:szCs w:val="21"/>
          <w:highlight w:val="none"/>
        </w:rPr>
        <w:t>肇庆高新区节约用电支持制造业发展</w:t>
      </w:r>
      <w:r>
        <w:rPr>
          <w:rFonts w:hint="eastAsia" w:ascii="微软简标宋" w:hAnsi="微软简标宋" w:eastAsia="微软简标宋" w:cs="微软简标宋"/>
          <w:sz w:val="36"/>
          <w:szCs w:val="21"/>
          <w:highlight w:val="none"/>
          <w:lang w:val="en-US" w:eastAsia="zh-CN"/>
        </w:rPr>
        <w:t>补贴实施细则</w:t>
      </w:r>
    </w:p>
    <w:p>
      <w:pPr>
        <w:jc w:val="center"/>
        <w:rPr>
          <w:rFonts w:hint="eastAsia" w:ascii="微软简标宋" w:hAnsi="微软简标宋" w:eastAsia="微软简标宋" w:cs="微软简标宋"/>
          <w:sz w:val="36"/>
          <w:szCs w:val="21"/>
          <w:highlight w:val="none"/>
          <w:lang w:val="en-US" w:eastAsia="zh-CN"/>
        </w:rPr>
      </w:pPr>
      <w:r>
        <w:rPr>
          <w:rFonts w:hint="eastAsia" w:ascii="微软简标宋" w:hAnsi="微软简标宋" w:eastAsia="微软简标宋" w:cs="微软简标宋"/>
          <w:sz w:val="36"/>
          <w:szCs w:val="21"/>
          <w:highlight w:val="none"/>
          <w:lang w:val="en-US" w:eastAsia="zh-CN"/>
        </w:rPr>
        <w:t>（</w:t>
      </w:r>
      <w:bookmarkStart w:id="0" w:name="_GoBack"/>
      <w:bookmarkEnd w:id="0"/>
      <w:r>
        <w:rPr>
          <w:rFonts w:hint="eastAsia" w:ascii="微软简标宋" w:hAnsi="微软简标宋" w:eastAsia="微软简标宋" w:cs="微软简标宋"/>
          <w:sz w:val="36"/>
          <w:szCs w:val="21"/>
          <w:highlight w:val="none"/>
          <w:lang w:val="en-US" w:eastAsia="zh-CN"/>
        </w:rPr>
        <w:t>征求意见稿）</w:t>
      </w:r>
    </w:p>
    <w:p>
      <w:pPr>
        <w:jc w:val="center"/>
        <w:rPr>
          <w:rFonts w:hint="eastAsia" w:ascii="微软简标宋" w:hAnsi="微软简标宋" w:eastAsia="微软简标宋" w:cs="微软简标宋"/>
          <w:sz w:val="36"/>
          <w:szCs w:val="21"/>
          <w:highlight w:val="none"/>
          <w:lang w:val="en-US" w:eastAsia="zh-CN"/>
        </w:rPr>
      </w:pP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根据《肇庆高新区节约用电支持制造业发展的若干措施》要求，为贯彻落实中央、省关于振兴实体经济和市“产业第一、制造业优先”的决策部署，通过政府“有形之手”科学调节用电高峰，鼓励企业建设光伏和储能、冰蓄冷项目，支持制造业发展，特制定本实施细则。</w:t>
      </w:r>
    </w:p>
    <w:p>
      <w:pPr>
        <w:numPr>
          <w:ilvl w:val="0"/>
          <w:numId w:val="0"/>
        </w:numPr>
        <w:spacing w:beforeLines="0" w:afterLines="0"/>
        <w:ind w:left="0" w:leftChars="0"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一、申报主体要求</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（一）在肇庆高新区辖区内注册登记，具有独立法人资格，并依法纳税的本地制造业企业。</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（二）已参与错峰用电，或建设光伏、储能、冰蓄冷项目自用的企业。</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（三）企业近一年未发生重大违法违规行为。</w:t>
      </w:r>
    </w:p>
    <w:p>
      <w:pPr>
        <w:numPr>
          <w:ilvl w:val="0"/>
          <w:numId w:val="0"/>
        </w:numPr>
        <w:spacing w:beforeLines="0" w:afterLines="0"/>
        <w:ind w:left="0" w:leftChars="0"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二、申报要求及补助方式</w:t>
      </w:r>
    </w:p>
    <w:p>
      <w:pPr>
        <w:numPr>
          <w:ilvl w:val="0"/>
          <w:numId w:val="0"/>
        </w:numPr>
        <w:spacing w:beforeLines="0" w:afterLines="0"/>
        <w:ind w:left="0" w:leftChars="0" w:firstLine="640" w:firstLineChars="200"/>
        <w:jc w:val="left"/>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（一）制造业企业主动错峰用电补贴</w:t>
      </w:r>
    </w:p>
    <w:p>
      <w:pPr>
        <w:numPr>
          <w:ilvl w:val="0"/>
          <w:numId w:val="0"/>
        </w:numPr>
        <w:spacing w:beforeLines="0" w:afterLines="0"/>
        <w:ind w:left="0" w:leftChars="0" w:firstLine="643" w:firstLineChars="200"/>
        <w:jc w:val="left"/>
        <w:rPr>
          <w:rFonts w:hint="default"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1、补贴范围：</w:t>
      </w:r>
      <w:r>
        <w:rPr>
          <w:rFonts w:hint="eastAsia" w:ascii="仿宋_GB2312" w:hAnsi="仿宋_GB2312" w:eastAsia="仿宋_GB2312"/>
          <w:sz w:val="32"/>
          <w:highlight w:val="none"/>
          <w:lang w:val="en-US" w:eastAsia="zh-CN"/>
        </w:rPr>
        <w:t>在2021年10月1日0:00—2022年9月30日24：00期间,接到区供电部门通知采取错峰用电措施的制造业企业。且该企业不属于发改部门认定的“两高”企业且无建设“两高”项目，企业申报期间平均每千瓦时纳税≥1.45元（参照2020我区工业用电全区平均每千瓦时纳税额）。</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2、补贴标准：</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（1）补贴标准：区供电部门通知的错峰用电时期，制造业企业于低谷时段用电生产的，按产生电费的5%进行补贴；于平段用电生产的，按产生电费的2%进行补贴。</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（2）计算方法：</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当月低谷电费补贴=当月低谷电费×（企业实际参与错峰天数/当月天数）×5%</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当月平段电费补贴=当月平段电费×（企业实际参与错峰天数/当月天数）×2%</w:t>
      </w:r>
    </w:p>
    <w:p>
      <w:pPr>
        <w:numPr>
          <w:ilvl w:val="0"/>
          <w:numId w:val="0"/>
        </w:numPr>
        <w:spacing w:beforeLines="0" w:afterLines="0"/>
        <w:ind w:left="0" w:leftChars="0"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补贴期内当年各月补贴额之和即为企业当年度补贴总额。</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3、申报材料：</w:t>
      </w:r>
    </w:p>
    <w:p>
      <w:pPr>
        <w:numPr>
          <w:ilvl w:val="0"/>
          <w:numId w:val="1"/>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补贴申报表（附件1）</w:t>
      </w:r>
    </w:p>
    <w:p>
      <w:pPr>
        <w:numPr>
          <w:ilvl w:val="0"/>
          <w:numId w:val="1"/>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营业执照（复印件）</w:t>
      </w:r>
    </w:p>
    <w:p>
      <w:pPr>
        <w:numPr>
          <w:ilvl w:val="0"/>
          <w:numId w:val="1"/>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用电户号</w:t>
      </w:r>
    </w:p>
    <w:p>
      <w:pPr>
        <w:numPr>
          <w:ilvl w:val="0"/>
          <w:numId w:val="1"/>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申报期间纳税证明（税局出具，含纳税总额+退税额度）</w:t>
      </w:r>
    </w:p>
    <w:p>
      <w:pPr>
        <w:numPr>
          <w:ilvl w:val="0"/>
          <w:numId w:val="1"/>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申报期间每月总电费、低谷电费、平段电费和实际参与错峰天数（区供电局出具）</w:t>
      </w:r>
    </w:p>
    <w:p>
      <w:pPr>
        <w:numPr>
          <w:ilvl w:val="0"/>
          <w:numId w:val="0"/>
        </w:numPr>
        <w:spacing w:beforeLines="0" w:afterLines="0"/>
        <w:ind w:left="0" w:leftChars="0" w:firstLine="643"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4、申报方式：</w:t>
      </w:r>
      <w:r>
        <w:rPr>
          <w:rFonts w:hint="eastAsia" w:ascii="仿宋_GB2312" w:hAnsi="仿宋_GB2312" w:eastAsia="仿宋_GB2312"/>
          <w:sz w:val="32"/>
          <w:highlight w:val="none"/>
          <w:lang w:val="en-US" w:eastAsia="zh-CN"/>
        </w:rPr>
        <w:t>采用事后补贴方式，2022年12月20日前申报电费补贴。</w:t>
      </w:r>
    </w:p>
    <w:p>
      <w:pPr>
        <w:numPr>
          <w:ilvl w:val="0"/>
          <w:numId w:val="0"/>
        </w:numPr>
        <w:spacing w:beforeLines="0" w:afterLines="0"/>
        <w:ind w:left="0" w:leftChars="0" w:firstLine="640" w:firstLineChars="200"/>
        <w:jc w:val="left"/>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（二）光伏发电项目补贴</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1、补贴范围：</w:t>
      </w:r>
      <w:r>
        <w:rPr>
          <w:rFonts w:hint="eastAsia" w:ascii="仿宋_GB2312" w:hAnsi="仿宋_GB2312" w:eastAsia="仿宋_GB2312"/>
          <w:sz w:val="32"/>
          <w:highlight w:val="none"/>
          <w:lang w:val="en-US" w:eastAsia="zh-CN"/>
        </w:rPr>
        <w:t>我区制造业企业利用厂区内空间建设的光伏发电项目，并且用于自身生产经营的（余电可上网）。项目需验收合格并投入使用、已发电并自用，并于2021年9月30日-2022年9月29日期间在我区发改部门备案。该企业不属于发改部门认定的“两高”企业且无建设“两高”项目。</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2、补贴标准：</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以建成的项目总装机容量为基础，按300元/千瓦的标准确定项目补贴金额，发放给制造业企业（场地提供方），每个企业的项目补贴金额总和不超过100万元。</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3、申报材料：</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（1）补贴申报表（附件2）</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（2）营业执照（复印件）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（3）项目备案文件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（4）项目验收文件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（5）项目航拍照片</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（6）项目使用的光伏组件、逆变器、电缆、支架等主要材料的出厂证明材料</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（7）场地产权证明文件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（8）其它相关材料（合同等）</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（9）项目接入电网验收资料</w:t>
      </w:r>
    </w:p>
    <w:p>
      <w:pPr>
        <w:numPr>
          <w:ilvl w:val="0"/>
          <w:numId w:val="0"/>
        </w:numPr>
        <w:spacing w:beforeLines="0" w:afterLines="0"/>
        <w:ind w:firstLine="643"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4、申报方式：</w:t>
      </w:r>
      <w:r>
        <w:rPr>
          <w:rFonts w:hint="eastAsia" w:ascii="仿宋_GB2312" w:hAnsi="仿宋_GB2312" w:eastAsia="仿宋_GB2312"/>
          <w:sz w:val="32"/>
          <w:highlight w:val="none"/>
          <w:lang w:val="en-US" w:eastAsia="zh-CN"/>
        </w:rPr>
        <w:t>采用事后补贴方式，分两期申报。第一批申报时间为2022年12月20日前；第二批申报时间为2023年6月30日前。</w:t>
      </w:r>
    </w:p>
    <w:p>
      <w:pPr>
        <w:numPr>
          <w:ilvl w:val="0"/>
          <w:numId w:val="0"/>
        </w:numPr>
        <w:spacing w:beforeLines="0" w:afterLines="0"/>
        <w:ind w:left="0" w:leftChars="0" w:firstLine="640" w:firstLineChars="200"/>
        <w:jc w:val="left"/>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（三）储能和冰蓄冷项目补贴</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1、补贴范围：</w:t>
      </w:r>
      <w:r>
        <w:rPr>
          <w:rFonts w:hint="eastAsia" w:ascii="仿宋_GB2312" w:hAnsi="仿宋_GB2312" w:eastAsia="仿宋_GB2312"/>
          <w:sz w:val="32"/>
          <w:highlight w:val="none"/>
          <w:lang w:val="en-US" w:eastAsia="zh-CN"/>
        </w:rPr>
        <w:t>我区企业建设的验收合格并已投入使用的储能、冰蓄冷项目，需于2021年9月30日-2022年9月29日期间在我区相关职能部门备案。该企业不属于发改部门认定的“两高”企业且无建设“两高”项目。</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2、补贴标准：</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以建成的项目总装机容量为基础，按150元/千瓦的标准确定项目装机容量补贴金额，发放给制造业企业（场地提供方），每个企业的项目补贴金额总和不超过100万元。</w:t>
      </w:r>
    </w:p>
    <w:p>
      <w:pPr>
        <w:numPr>
          <w:ilvl w:val="0"/>
          <w:numId w:val="0"/>
        </w:numPr>
        <w:spacing w:beforeLines="0" w:afterLines="0"/>
        <w:ind w:left="0" w:leftChars="0" w:firstLine="643" w:firstLineChars="200"/>
        <w:jc w:val="left"/>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3、申报材料：</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（1）补贴申报表（附件3）</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（2）营业执照（复印件）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（3）项目备案文件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（4）项目验收文件</w:t>
      </w:r>
    </w:p>
    <w:p>
      <w:pPr>
        <w:numPr>
          <w:ilvl w:val="0"/>
          <w:numId w:val="0"/>
        </w:numPr>
        <w:spacing w:beforeLines="0" w:afterLines="0"/>
        <w:ind w:firstLine="640"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（5）场地产权证明文件</w:t>
      </w:r>
    </w:p>
    <w:p>
      <w:pPr>
        <w:numPr>
          <w:ilvl w:val="0"/>
          <w:numId w:val="0"/>
        </w:numPr>
        <w:spacing w:beforeLines="0" w:afterLines="0"/>
        <w:ind w:firstLine="640" w:firstLineChars="200"/>
        <w:jc w:val="left"/>
        <w:rPr>
          <w:rFonts w:hint="default"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（6）相关职能部门明确储能和冰蓄冷项目投产的证明文件、照片</w:t>
      </w:r>
    </w:p>
    <w:p>
      <w:pPr>
        <w:numPr>
          <w:ilvl w:val="0"/>
          <w:numId w:val="0"/>
        </w:numPr>
        <w:spacing w:beforeLines="0" w:afterLines="0"/>
        <w:ind w:firstLine="643" w:firstLineChars="200"/>
        <w:jc w:val="left"/>
        <w:rPr>
          <w:rFonts w:hint="eastAsia" w:ascii="仿宋_GB2312" w:hAnsi="仿宋_GB2312" w:eastAsia="仿宋_GB2312"/>
          <w:sz w:val="32"/>
          <w:highlight w:val="none"/>
          <w:lang w:val="en-US" w:eastAsia="zh-CN"/>
        </w:rPr>
      </w:pPr>
      <w:r>
        <w:rPr>
          <w:rFonts w:hint="eastAsia" w:ascii="仿宋_GB2312" w:hAnsi="仿宋_GB2312" w:eastAsia="仿宋_GB2312"/>
          <w:b/>
          <w:bCs/>
          <w:sz w:val="32"/>
          <w:highlight w:val="none"/>
          <w:lang w:val="en-US" w:eastAsia="zh-CN"/>
        </w:rPr>
        <w:t>4、申报方式：</w:t>
      </w:r>
      <w:r>
        <w:rPr>
          <w:rFonts w:hint="eastAsia" w:ascii="仿宋_GB2312" w:hAnsi="仿宋_GB2312" w:eastAsia="仿宋_GB2312"/>
          <w:sz w:val="32"/>
          <w:highlight w:val="none"/>
          <w:lang w:val="en-US" w:eastAsia="zh-CN"/>
        </w:rPr>
        <w:t>采用事后补贴方式，分两期申报。第一批申报时间为2022年12月20日前；第二批申报时间为2023年6月30日前。</w:t>
      </w:r>
    </w:p>
    <w:p>
      <w:pPr>
        <w:numPr>
          <w:ilvl w:val="0"/>
          <w:numId w:val="0"/>
        </w:numPr>
        <w:spacing w:beforeLines="0" w:afterLines="0"/>
        <w:ind w:left="0" w:leftChars="0"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三、申报流程</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（一）材料报送。申报企业按照申报要求准备好纸质版申报材料，按顺序装订成册，加盖公章后将纸质版（一式捌份）、电子版和PDF扫描版交至区经济贸易和科技局。</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（二）项目审核。区经济贸易和科技局会同相关职能部门对申报项目进行审核，核查形式包括但不限于形式审查、专家评审、现场检查和验收。</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（三）项目公示。对审核通过的项目进行公示，网上公示5个工作日。</w:t>
      </w:r>
    </w:p>
    <w:p>
      <w:pPr>
        <w:numPr>
          <w:ilvl w:val="0"/>
          <w:numId w:val="0"/>
        </w:numPr>
        <w:spacing w:beforeLines="0" w:afterLines="0"/>
        <w:ind w:firstLine="640"/>
        <w:jc w:val="left"/>
        <w:rPr>
          <w:rFonts w:hint="default"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（四）项目审批。将通过公示的项目征求区财政局意见后报区管委会审批。批准后由区财政局安排资金拨付。</w:t>
      </w:r>
    </w:p>
    <w:p>
      <w:pPr>
        <w:numPr>
          <w:ilvl w:val="0"/>
          <w:numId w:val="0"/>
        </w:numPr>
        <w:spacing w:beforeLines="0" w:afterLines="0"/>
        <w:ind w:left="0" w:leftChars="0"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四、资金监管</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（一）获得补贴的企业应按有关财务规定妥善保存有关原始票据及凭证备查。对有关部门依法开展的专项检查，应积极配合并提供有关资料。</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二）申报企业有以下任一情形的，将取消其自本规则主管机构依法确认其存在以下任一情形之日起三年内申请区内各项财政扶持资金的资格，追回已拨或取消拟拨补助资金，纳入社会信用体系联合惩戒名单，情节严重的，依法追究相关法律责任：</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1、用虚假材料和证明骗取专项资金的；</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2、其他违反国家有关法律法规的行为。</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p>
    <w:p>
      <w:pPr>
        <w:numPr>
          <w:ilvl w:val="0"/>
          <w:numId w:val="0"/>
        </w:numPr>
        <w:spacing w:beforeLines="0" w:afterLines="0"/>
        <w:ind w:left="0" w:leftChars="0"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五、附则</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（一）若补贴兑现额度超过当年预算，预算内部分采用因素法分配兑现扶持资金，未兑现部分纳入次年预算解决。</w:t>
      </w:r>
    </w:p>
    <w:p>
      <w:pPr>
        <w:numPr>
          <w:ilvl w:val="0"/>
          <w:numId w:val="0"/>
        </w:numPr>
        <w:spacing w:beforeLines="0" w:afterLines="0"/>
        <w:ind w:firstLine="640"/>
        <w:jc w:val="left"/>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（二）本实施细则最终解释权归肇庆高新区经济贸易和科技局。</w:t>
      </w:r>
    </w:p>
    <w:p>
      <w:pPr>
        <w:rPr>
          <w:rFonts w:hint="eastAsia" w:ascii="仿宋_GB2312" w:hAnsi="仿宋_GB2312" w:eastAsia="仿宋_GB2312"/>
          <w:sz w:val="32"/>
          <w:highlight w:val="none"/>
          <w:lang w:val="en-US" w:eastAsia="zh-CN"/>
        </w:rPr>
        <w:sectPr>
          <w:pgSz w:w="12240" w:h="15840"/>
          <w:pgMar w:top="1440" w:right="1800" w:bottom="1440" w:left="1800" w:header="720" w:footer="720" w:gutter="0"/>
          <w:lnNumType w:countBy="0" w:distance="360"/>
          <w:cols w:space="720" w:num="1"/>
          <w:docGrid w:type="lines" w:linePitch="312" w:charSpace="0"/>
        </w:sectPr>
      </w:pPr>
    </w:p>
    <w:p>
      <w:pPr>
        <w:numPr>
          <w:ilvl w:val="0"/>
          <w:numId w:val="0"/>
        </w:numPr>
        <w:spacing w:beforeLines="0" w:afterLines="0"/>
        <w:jc w:val="left"/>
        <w:rPr>
          <w:rFonts w:hint="eastAsia" w:ascii="黑体" w:hAnsi="黑体" w:eastAsia="黑体" w:cs="黑体"/>
          <w:sz w:val="32"/>
          <w:szCs w:val="20"/>
          <w:highlight w:val="none"/>
          <w:lang w:val="en-US" w:eastAsia="zh-CN"/>
        </w:rPr>
      </w:pPr>
      <w:r>
        <w:rPr>
          <w:rFonts w:hint="eastAsia" w:ascii="黑体" w:hAnsi="黑体" w:eastAsia="黑体" w:cs="黑体"/>
          <w:sz w:val="32"/>
          <w:szCs w:val="20"/>
          <w:highlight w:val="none"/>
          <w:lang w:val="en-US" w:eastAsia="zh-CN"/>
        </w:rPr>
        <w:t>附件1</w:t>
      </w:r>
    </w:p>
    <w:p>
      <w:pPr>
        <w:numPr>
          <w:ilvl w:val="0"/>
          <w:numId w:val="0"/>
        </w:numPr>
        <w:spacing w:beforeLines="0" w:afterLines="0"/>
        <w:jc w:val="center"/>
        <w:rPr>
          <w:rFonts w:hint="eastAsia" w:ascii="仿宋_GB2312" w:hAnsi="仿宋_GB2312" w:eastAsia="仿宋_GB2312"/>
          <w:sz w:val="32"/>
          <w:highlight w:val="none"/>
          <w:lang w:val="en-US" w:eastAsia="zh-CN"/>
        </w:rPr>
      </w:pPr>
      <w:r>
        <w:rPr>
          <w:rFonts w:hint="eastAsia" w:ascii="微软简标宋" w:hAnsi="微软简标宋" w:eastAsia="微软简标宋" w:cs="微软简标宋"/>
          <w:sz w:val="36"/>
          <w:szCs w:val="21"/>
          <w:highlight w:val="none"/>
          <w:lang w:val="en-US" w:eastAsia="zh-CN"/>
        </w:rPr>
        <w:t>肇庆高新区主动错峰用电补贴申报表</w:t>
      </w:r>
    </w:p>
    <w:tbl>
      <w:tblPr>
        <w:tblStyle w:val="3"/>
        <w:tblW w:w="104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35"/>
        <w:gridCol w:w="3406"/>
        <w:gridCol w:w="2052"/>
        <w:gridCol w:w="3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企业名称</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申请补贴年度</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用电编号</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所属行业</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企业联系人</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联系人电话</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开户名</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开户银行（全称，具体到支行）</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银行帐号</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银行行号</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本年度补贴期间错峰天数</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本年度补贴期间错峰具体日期</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补贴期间低谷电费（万元）</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补贴期间平段电费（万元）</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申报补贴金额（万元）</w:t>
            </w:r>
          </w:p>
        </w:tc>
        <w:tc>
          <w:tcPr>
            <w:tcW w:w="340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是否为“两高”项目（企业）</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申报期间每千瓦时用电纳税额度（元）</w:t>
            </w:r>
          </w:p>
        </w:tc>
        <w:tc>
          <w:tcPr>
            <w:tcW w:w="8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2"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申报材料真实性声明</w:t>
            </w:r>
          </w:p>
        </w:tc>
        <w:tc>
          <w:tcPr>
            <w:tcW w:w="8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kern w:val="0"/>
                <w:sz w:val="28"/>
                <w:szCs w:val="28"/>
                <w:highlight w:val="none"/>
                <w:u w:val="none"/>
                <w:lang w:val="en-US" w:eastAsia="zh-CN" w:bidi="ar"/>
              </w:rPr>
            </w:pPr>
            <w:r>
              <w:rPr>
                <w:rFonts w:hint="eastAsia" w:asciiTheme="minorEastAsia" w:hAnsiTheme="minorEastAsia" w:eastAsiaTheme="minorEastAsia" w:cstheme="minorEastAsia"/>
                <w:i w:val="0"/>
                <w:color w:val="000000"/>
                <w:kern w:val="0"/>
                <w:sz w:val="28"/>
                <w:szCs w:val="28"/>
                <w:highlight w:val="none"/>
                <w:u w:val="none"/>
                <w:lang w:val="en-US" w:eastAsia="zh-CN" w:bidi="ar"/>
              </w:rPr>
              <w:t>XX公司申报材料真实性声明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本公司承诺申报材料真实，对申报材料真实性负责，若有虚假，本企业愿意承担由此产生的一切后果。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法定代表人（签字）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（公司盖章）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年   月   日</w:t>
            </w:r>
          </w:p>
        </w:tc>
      </w:tr>
    </w:tbl>
    <w:p>
      <w:pPr>
        <w:rPr>
          <w:highlight w:val="none"/>
        </w:rPr>
        <w:sectPr>
          <w:pgSz w:w="11906" w:h="16838"/>
          <w:pgMar w:top="720" w:right="720" w:bottom="720" w:left="720" w:header="851" w:footer="992" w:gutter="0"/>
          <w:cols w:space="425" w:num="1"/>
          <w:docGrid w:type="lines" w:linePitch="312" w:charSpace="0"/>
        </w:sectPr>
      </w:pPr>
    </w:p>
    <w:p>
      <w:pPr>
        <w:numPr>
          <w:ilvl w:val="0"/>
          <w:numId w:val="0"/>
        </w:numPr>
        <w:spacing w:beforeLines="0" w:afterLines="0"/>
        <w:jc w:val="left"/>
        <w:rPr>
          <w:rFonts w:hint="eastAsia" w:ascii="方正小标宋简体" w:eastAsia="方正小标宋简体"/>
          <w:sz w:val="36"/>
          <w:szCs w:val="36"/>
          <w:highlight w:val="none"/>
        </w:rPr>
      </w:pPr>
      <w:r>
        <w:rPr>
          <w:rFonts w:hint="eastAsia" w:ascii="黑体" w:hAnsi="黑体" w:eastAsia="黑体" w:cs="黑体"/>
          <w:sz w:val="32"/>
          <w:szCs w:val="20"/>
          <w:highlight w:val="none"/>
          <w:lang w:val="en-US" w:eastAsia="zh-CN"/>
        </w:rPr>
        <w:t>附件2</w:t>
      </w:r>
    </w:p>
    <w:p>
      <w:pPr>
        <w:spacing w:line="560" w:lineRule="exact"/>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肇庆高新区光伏发电项目补贴资金申请表</w:t>
      </w:r>
    </w:p>
    <w:tbl>
      <w:tblPr>
        <w:tblStyle w:val="3"/>
        <w:tblW w:w="9644" w:type="dxa"/>
        <w:jc w:val="center"/>
        <w:tblInd w:w="0" w:type="dxa"/>
        <w:tblLayout w:type="fixed"/>
        <w:tblCellMar>
          <w:top w:w="0" w:type="dxa"/>
          <w:left w:w="108" w:type="dxa"/>
          <w:bottom w:w="0" w:type="dxa"/>
          <w:right w:w="108" w:type="dxa"/>
        </w:tblCellMar>
      </w:tblPr>
      <w:tblGrid>
        <w:gridCol w:w="1704"/>
        <w:gridCol w:w="2644"/>
        <w:gridCol w:w="2265"/>
        <w:gridCol w:w="3031"/>
      </w:tblGrid>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企业名称</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u w:val="none"/>
                <w:lang w:val="en-US" w:eastAsia="zh-CN" w:bidi="ar"/>
              </w:rPr>
            </w:pPr>
            <w:r>
              <w:rPr>
                <w:rFonts w:hint="eastAsia" w:ascii="宋体" w:hAnsi="宋体" w:cs="宋体"/>
                <w:color w:val="000000"/>
                <w:kern w:val="0"/>
                <w:sz w:val="24"/>
                <w:szCs w:val="24"/>
                <w:highlight w:val="none"/>
                <w:u w:val="none"/>
                <w:lang w:val="en-US" w:eastAsia="zh-CN" w:bidi="ar"/>
              </w:rPr>
              <w:t>是否为“两高”</w:t>
            </w:r>
          </w:p>
          <w:p>
            <w:pPr>
              <w:keepNext w:val="0"/>
              <w:keepLines w:val="0"/>
              <w:widowControl/>
              <w:suppressLineNumbers w:val="0"/>
              <w:jc w:val="center"/>
              <w:textAlignment w:val="center"/>
              <w:rPr>
                <w:highlight w:val="none"/>
              </w:rPr>
            </w:pPr>
            <w:r>
              <w:rPr>
                <w:rFonts w:hint="eastAsia" w:ascii="宋体" w:hAnsi="宋体" w:cs="宋体"/>
                <w:color w:val="000000"/>
                <w:kern w:val="0"/>
                <w:sz w:val="24"/>
                <w:szCs w:val="24"/>
                <w:highlight w:val="none"/>
                <w:u w:val="none"/>
                <w:lang w:val="en-US" w:eastAsia="zh-CN" w:bidi="ar"/>
              </w:rPr>
              <w:t>项目（企业）</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企业联系人</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ascii="宋体" w:hAnsi="宋体" w:cs="宋体"/>
                <w:i w:val="0"/>
                <w:color w:val="000000"/>
                <w:kern w:val="0"/>
                <w:sz w:val="24"/>
                <w:szCs w:val="24"/>
                <w:highlight w:val="none"/>
                <w:u w:val="none"/>
                <w:lang w:val="en-US" w:eastAsia="zh-CN" w:bidi="ar"/>
              </w:rPr>
              <w:t>手机号码</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项目名称</w:t>
            </w: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建设地址</w:t>
            </w:r>
          </w:p>
        </w:tc>
        <w:tc>
          <w:tcPr>
            <w:tcW w:w="3031"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sz w:val="24"/>
                <w:highlight w:val="none"/>
              </w:rPr>
            </w:pPr>
            <w:r>
              <w:rPr>
                <w:rFonts w:hint="eastAsia"/>
                <w:sz w:val="24"/>
                <w:highlight w:val="none"/>
              </w:rPr>
              <w:t>项目备案文号</w:t>
            </w: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装机</w:t>
            </w:r>
            <w:r>
              <w:rPr>
                <w:rFonts w:hint="eastAsia"/>
                <w:sz w:val="24"/>
                <w:highlight w:val="none"/>
                <w:lang w:val="en-US" w:eastAsia="zh-CN"/>
              </w:rPr>
              <w:t>容量</w:t>
            </w:r>
          </w:p>
          <w:p>
            <w:pPr>
              <w:autoSpaceDN w:val="0"/>
              <w:jc w:val="center"/>
              <w:rPr>
                <w:rFonts w:hint="eastAsia"/>
                <w:sz w:val="24"/>
                <w:highlight w:val="none"/>
              </w:rPr>
            </w:pPr>
            <w:r>
              <w:rPr>
                <w:rFonts w:hint="eastAsia"/>
                <w:sz w:val="24"/>
                <w:highlight w:val="none"/>
              </w:rPr>
              <w:t>（千瓦）</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sz w:val="24"/>
                <w:highlight w:val="none"/>
              </w:rPr>
            </w:pPr>
            <w:r>
              <w:rPr>
                <w:rFonts w:hint="eastAsia"/>
                <w:sz w:val="24"/>
                <w:highlight w:val="none"/>
                <w:lang w:val="en-US" w:eastAsia="zh-CN"/>
              </w:rPr>
              <w:t>竣工日期</w:t>
            </w: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eastAsia="宋体"/>
                <w:sz w:val="24"/>
                <w:highlight w:val="none"/>
                <w:lang w:val="en-US" w:eastAsia="zh-CN"/>
              </w:rPr>
            </w:pPr>
            <w:r>
              <w:rPr>
                <w:rFonts w:hint="eastAsia"/>
                <w:sz w:val="24"/>
                <w:highlight w:val="none"/>
              </w:rPr>
              <w:t>并网时间</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户名</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eastAsia="宋体"/>
                <w:sz w:val="24"/>
                <w:highlight w:val="none"/>
                <w:lang w:val="en-US" w:eastAsia="zh-CN"/>
              </w:rPr>
              <w:t>并网模式</w:t>
            </w:r>
          </w:p>
        </w:tc>
        <w:tc>
          <w:tcPr>
            <w:tcW w:w="3031" w:type="dxa"/>
            <w:tcBorders>
              <w:top w:val="single" w:color="auto" w:sz="4" w:space="0"/>
              <w:left w:val="single" w:color="auto" w:sz="4" w:space="0"/>
              <w:bottom w:val="single" w:color="auto" w:sz="4" w:space="0"/>
              <w:right w:val="single" w:color="auto" w:sz="4" w:space="0"/>
            </w:tcBorders>
            <w:vAlign w:val="center"/>
          </w:tcPr>
          <w:p>
            <w:pPr>
              <w:autoSpaceDN w:val="0"/>
              <w:jc w:val="left"/>
              <w:rPr>
                <w:highlight w:val="none"/>
              </w:rPr>
            </w:pPr>
            <w:r>
              <w:rPr>
                <w:sz w:val="24"/>
                <w:highlight w:val="none"/>
              </w:rPr>
              <w:t>□ 全</w:t>
            </w:r>
            <w:r>
              <w:rPr>
                <w:rFonts w:hint="eastAsia"/>
                <w:sz w:val="24"/>
                <w:highlight w:val="none"/>
                <w:lang w:eastAsia="zh-CN"/>
              </w:rPr>
              <w:t>额</w:t>
            </w:r>
            <w:r>
              <w:rPr>
                <w:sz w:val="24"/>
                <w:highlight w:val="none"/>
              </w:rPr>
              <w:t>上网</w:t>
            </w:r>
          </w:p>
          <w:p>
            <w:pPr>
              <w:jc w:val="both"/>
              <w:rPr>
                <w:rFonts w:hint="eastAsia"/>
                <w:sz w:val="24"/>
                <w:highlight w:val="none"/>
              </w:rPr>
            </w:pPr>
            <w:r>
              <w:rPr>
                <w:sz w:val="24"/>
                <w:highlight w:val="none"/>
              </w:rPr>
              <w:t>□ 自发自用，余量上网</w:t>
            </w: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银行帐号</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开户银行（全称，具体到支行）</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银行行号</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申报补贴金额（万元）</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73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申报材料真实性声明</w:t>
            </w:r>
          </w:p>
        </w:tc>
        <w:tc>
          <w:tcPr>
            <w:tcW w:w="79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kern w:val="0"/>
                <w:sz w:val="28"/>
                <w:szCs w:val="28"/>
                <w:highlight w:val="none"/>
                <w:u w:val="none"/>
                <w:lang w:val="en-US" w:eastAsia="zh-CN" w:bidi="ar"/>
              </w:rPr>
            </w:pPr>
            <w:r>
              <w:rPr>
                <w:rFonts w:hint="eastAsia" w:asciiTheme="minorEastAsia" w:hAnsiTheme="minorEastAsia" w:eastAsiaTheme="minorEastAsia" w:cstheme="minorEastAsia"/>
                <w:i w:val="0"/>
                <w:color w:val="000000"/>
                <w:kern w:val="0"/>
                <w:sz w:val="28"/>
                <w:szCs w:val="28"/>
                <w:highlight w:val="none"/>
                <w:u w:val="none"/>
                <w:lang w:val="en-US" w:eastAsia="zh-CN" w:bidi="ar"/>
              </w:rPr>
              <w:t>XX公司申报材料真实性声明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本公司承诺申报材料真实，对申报材料真实性负责，若有虚假，本企业愿意承担由此产生的一切后果。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法定代表人（签字）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（公司盖章）</w:t>
            </w:r>
          </w:p>
          <w:p>
            <w:pPr>
              <w:jc w:val="center"/>
              <w:rPr>
                <w:rFonts w:hint="eastAsia"/>
                <w:sz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年   月   日</w:t>
            </w:r>
          </w:p>
        </w:tc>
      </w:tr>
    </w:tbl>
    <w:p>
      <w:pPr>
        <w:rPr>
          <w:highlight w:val="none"/>
        </w:rPr>
      </w:pPr>
    </w:p>
    <w:p>
      <w:pPr>
        <w:rPr>
          <w:highlight w:val="none"/>
        </w:rPr>
        <w:sectPr>
          <w:pgSz w:w="11906" w:h="16838"/>
          <w:pgMar w:top="1440" w:right="1800" w:bottom="1440" w:left="1800" w:header="851" w:footer="992" w:gutter="0"/>
          <w:cols w:space="425" w:num="1"/>
          <w:docGrid w:type="lines" w:linePitch="312" w:charSpace="0"/>
        </w:sectPr>
      </w:pPr>
    </w:p>
    <w:p>
      <w:pPr>
        <w:numPr>
          <w:ilvl w:val="0"/>
          <w:numId w:val="0"/>
        </w:numPr>
        <w:spacing w:beforeLines="0" w:afterLines="0"/>
        <w:jc w:val="left"/>
        <w:rPr>
          <w:rFonts w:hint="eastAsia" w:ascii="方正小标宋简体" w:eastAsia="方正小标宋简体"/>
          <w:sz w:val="36"/>
          <w:szCs w:val="36"/>
          <w:highlight w:val="none"/>
        </w:rPr>
      </w:pPr>
      <w:r>
        <w:rPr>
          <w:rFonts w:hint="eastAsia" w:ascii="黑体" w:hAnsi="黑体" w:eastAsia="黑体" w:cs="黑体"/>
          <w:sz w:val="32"/>
          <w:szCs w:val="20"/>
          <w:highlight w:val="none"/>
          <w:lang w:val="en-US" w:eastAsia="zh-CN"/>
        </w:rPr>
        <w:t>附件3</w:t>
      </w:r>
    </w:p>
    <w:p>
      <w:pPr>
        <w:spacing w:line="560" w:lineRule="exact"/>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肇庆高新区储能和冰蓄冷项目补贴资金申请表</w:t>
      </w:r>
    </w:p>
    <w:tbl>
      <w:tblPr>
        <w:tblStyle w:val="3"/>
        <w:tblW w:w="9644" w:type="dxa"/>
        <w:jc w:val="center"/>
        <w:tblInd w:w="0" w:type="dxa"/>
        <w:tblLayout w:type="fixed"/>
        <w:tblCellMar>
          <w:top w:w="0" w:type="dxa"/>
          <w:left w:w="108" w:type="dxa"/>
          <w:bottom w:w="0" w:type="dxa"/>
          <w:right w:w="108" w:type="dxa"/>
        </w:tblCellMar>
      </w:tblPr>
      <w:tblGrid>
        <w:gridCol w:w="1704"/>
        <w:gridCol w:w="2644"/>
        <w:gridCol w:w="2265"/>
        <w:gridCol w:w="3031"/>
      </w:tblGrid>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企业名称</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u w:val="none"/>
                <w:lang w:val="en-US" w:eastAsia="zh-CN" w:bidi="ar"/>
              </w:rPr>
            </w:pPr>
            <w:r>
              <w:rPr>
                <w:rFonts w:hint="eastAsia" w:ascii="宋体" w:hAnsi="宋体" w:cs="宋体"/>
                <w:color w:val="000000"/>
                <w:kern w:val="0"/>
                <w:sz w:val="24"/>
                <w:szCs w:val="24"/>
                <w:highlight w:val="none"/>
                <w:u w:val="none"/>
                <w:lang w:val="en-US" w:eastAsia="zh-CN" w:bidi="ar"/>
              </w:rPr>
              <w:t>是否为“两高”</w:t>
            </w:r>
          </w:p>
          <w:p>
            <w:pPr>
              <w:keepNext w:val="0"/>
              <w:keepLines w:val="0"/>
              <w:widowControl/>
              <w:suppressLineNumbers w:val="0"/>
              <w:jc w:val="center"/>
              <w:textAlignment w:val="center"/>
              <w:rPr>
                <w:highlight w:val="none"/>
              </w:rPr>
            </w:pPr>
            <w:r>
              <w:rPr>
                <w:rFonts w:hint="eastAsia" w:ascii="宋体" w:hAnsi="宋体" w:cs="宋体"/>
                <w:color w:val="000000"/>
                <w:kern w:val="0"/>
                <w:sz w:val="24"/>
                <w:szCs w:val="24"/>
                <w:highlight w:val="none"/>
                <w:u w:val="none"/>
                <w:lang w:val="en-US" w:eastAsia="zh-CN" w:bidi="ar"/>
              </w:rPr>
              <w:t>项目（企业）</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企业联系人</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ascii="宋体" w:hAnsi="宋体" w:cs="宋体"/>
                <w:i w:val="0"/>
                <w:color w:val="000000"/>
                <w:kern w:val="0"/>
                <w:sz w:val="24"/>
                <w:szCs w:val="24"/>
                <w:highlight w:val="none"/>
                <w:u w:val="none"/>
                <w:lang w:val="en-US" w:eastAsia="zh-CN" w:bidi="ar"/>
              </w:rPr>
              <w:t>手机号码</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项目名称</w:t>
            </w: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建设地址</w:t>
            </w:r>
          </w:p>
        </w:tc>
        <w:tc>
          <w:tcPr>
            <w:tcW w:w="3031"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sz w:val="24"/>
                <w:highlight w:val="none"/>
              </w:rPr>
              <w:t>项目备案文号</w:t>
            </w:r>
          </w:p>
          <w:p>
            <w:pPr>
              <w:autoSpaceDN w:val="0"/>
              <w:jc w:val="center"/>
              <w:rPr>
                <w:rFonts w:hint="eastAsia"/>
                <w:sz w:val="24"/>
                <w:highlight w:val="none"/>
              </w:rPr>
            </w:pP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r>
              <w:rPr>
                <w:rFonts w:hint="eastAsia"/>
                <w:sz w:val="24"/>
                <w:highlight w:val="none"/>
              </w:rPr>
              <w:t>装机</w:t>
            </w:r>
            <w:r>
              <w:rPr>
                <w:rFonts w:hint="eastAsia"/>
                <w:sz w:val="24"/>
                <w:highlight w:val="none"/>
                <w:lang w:val="en-US" w:eastAsia="zh-CN"/>
              </w:rPr>
              <w:t>容量</w:t>
            </w:r>
          </w:p>
          <w:p>
            <w:pPr>
              <w:autoSpaceDN w:val="0"/>
              <w:jc w:val="center"/>
              <w:rPr>
                <w:rFonts w:hint="eastAsia"/>
                <w:sz w:val="24"/>
                <w:highlight w:val="none"/>
              </w:rPr>
            </w:pPr>
            <w:r>
              <w:rPr>
                <w:rFonts w:hint="eastAsia"/>
                <w:sz w:val="24"/>
                <w:highlight w:val="none"/>
              </w:rPr>
              <w:t>（千瓦）</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sz w:val="24"/>
                <w:highlight w:val="none"/>
              </w:rPr>
            </w:pPr>
            <w:r>
              <w:rPr>
                <w:rFonts w:hint="eastAsia"/>
                <w:sz w:val="24"/>
                <w:highlight w:val="none"/>
                <w:lang w:val="en-US" w:eastAsia="zh-CN"/>
              </w:rPr>
              <w:t>竣工日期</w:t>
            </w:r>
          </w:p>
        </w:tc>
        <w:tc>
          <w:tcPr>
            <w:tcW w:w="2644" w:type="dxa"/>
            <w:tcBorders>
              <w:top w:val="single" w:color="auto" w:sz="4" w:space="0"/>
              <w:left w:val="single" w:color="auto" w:sz="4" w:space="0"/>
              <w:bottom w:val="single" w:color="auto" w:sz="4" w:space="0"/>
              <w:right w:val="single" w:color="auto" w:sz="4" w:space="0"/>
            </w:tcBorders>
            <w:vAlign w:val="center"/>
          </w:tcPr>
          <w:p>
            <w:pPr>
              <w:autoSpaceDN w:val="0"/>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autoSpaceDN w:val="0"/>
              <w:jc w:val="center"/>
              <w:rPr>
                <w:rFonts w:hint="eastAsia"/>
                <w:sz w:val="24"/>
                <w:highlight w:val="none"/>
              </w:rPr>
            </w:pPr>
            <w:r>
              <w:rPr>
                <w:rFonts w:hint="eastAsia"/>
                <w:sz w:val="24"/>
                <w:highlight w:val="none"/>
              </w:rPr>
              <w:t>并网时间</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户名</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sz w:val="24"/>
                <w:highlight w:val="none"/>
                <w:lang w:val="en-US" w:eastAsia="zh-CN"/>
              </w:rPr>
              <w:t>是否用于自身生产经营</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银行帐号</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z w:val="24"/>
                <w:highlight w:val="none"/>
              </w:rPr>
            </w:pPr>
            <w:r>
              <w:rPr>
                <w:rFonts w:hint="eastAsia" w:ascii="宋体" w:hAnsi="宋体" w:eastAsia="宋体" w:cs="宋体"/>
                <w:i w:val="0"/>
                <w:color w:val="000000"/>
                <w:kern w:val="0"/>
                <w:sz w:val="24"/>
                <w:szCs w:val="24"/>
                <w:highlight w:val="none"/>
                <w:u w:val="none"/>
                <w:lang w:val="en-US" w:eastAsia="zh-CN" w:bidi="ar"/>
              </w:rPr>
              <w:t>开户银行（全称，具体到支行）</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90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银行行号</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申报补贴金额（万元）</w:t>
            </w:r>
          </w:p>
        </w:tc>
        <w:tc>
          <w:tcPr>
            <w:tcW w:w="303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p>
        </w:tc>
      </w:tr>
      <w:tr>
        <w:tblPrEx>
          <w:tblLayout w:type="fixed"/>
          <w:tblCellMar>
            <w:top w:w="0" w:type="dxa"/>
            <w:left w:w="108" w:type="dxa"/>
            <w:bottom w:w="0" w:type="dxa"/>
            <w:right w:w="108" w:type="dxa"/>
          </w:tblCellMar>
        </w:tblPrEx>
        <w:trPr>
          <w:trHeight w:val="73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申报材料真实性声明</w:t>
            </w:r>
          </w:p>
        </w:tc>
        <w:tc>
          <w:tcPr>
            <w:tcW w:w="79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kern w:val="0"/>
                <w:sz w:val="28"/>
                <w:szCs w:val="28"/>
                <w:highlight w:val="none"/>
                <w:u w:val="none"/>
                <w:lang w:val="en-US" w:eastAsia="zh-CN" w:bidi="ar"/>
              </w:rPr>
            </w:pPr>
            <w:r>
              <w:rPr>
                <w:rFonts w:hint="eastAsia" w:asciiTheme="minorEastAsia" w:hAnsiTheme="minorEastAsia" w:eastAsiaTheme="minorEastAsia" w:cstheme="minorEastAsia"/>
                <w:i w:val="0"/>
                <w:color w:val="000000"/>
                <w:kern w:val="0"/>
                <w:sz w:val="28"/>
                <w:szCs w:val="28"/>
                <w:highlight w:val="none"/>
                <w:u w:val="none"/>
                <w:lang w:val="en-US" w:eastAsia="zh-CN" w:bidi="ar"/>
              </w:rPr>
              <w:t>XX公司申报材料真实性声明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本公司承诺申报材料真实，对申报材料真实性负责，若有虚假，本企业愿意承担由此产生的一切后果。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法定代表人（签字）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cstheme="minorEastAsia"/>
                <w:i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（公司盖章）</w:t>
            </w:r>
          </w:p>
          <w:p>
            <w:pPr>
              <w:jc w:val="center"/>
              <w:rPr>
                <w:rFonts w:hint="eastAsia"/>
                <w:sz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年   月   日</w:t>
            </w:r>
          </w:p>
        </w:tc>
      </w:tr>
    </w:tbl>
    <w:p>
      <w:pPr>
        <w:rPr>
          <w:rFonts w:hint="eastAsia" w:ascii="仿宋_GB2312" w:hAnsi="仿宋_GB2312" w:eastAsia="仿宋_GB2312"/>
          <w:sz w:val="32"/>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C45E9"/>
    <w:multiLevelType w:val="singleLevel"/>
    <w:tmpl w:val="641C45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4B35C3"/>
    <w:rsid w:val="087D6BD9"/>
    <w:rsid w:val="08B016F5"/>
    <w:rsid w:val="090B5543"/>
    <w:rsid w:val="0B7D3DAB"/>
    <w:rsid w:val="112037C8"/>
    <w:rsid w:val="17355052"/>
    <w:rsid w:val="19BE5CBA"/>
    <w:rsid w:val="1BC31254"/>
    <w:rsid w:val="1D6B0871"/>
    <w:rsid w:val="1F1B631C"/>
    <w:rsid w:val="21182D4E"/>
    <w:rsid w:val="232A5D69"/>
    <w:rsid w:val="2424074C"/>
    <w:rsid w:val="27200818"/>
    <w:rsid w:val="2C750D99"/>
    <w:rsid w:val="2E3C25CA"/>
    <w:rsid w:val="38A2075E"/>
    <w:rsid w:val="3B3616FD"/>
    <w:rsid w:val="49BB2E13"/>
    <w:rsid w:val="4E734E5A"/>
    <w:rsid w:val="50334005"/>
    <w:rsid w:val="51786B05"/>
    <w:rsid w:val="545D5D58"/>
    <w:rsid w:val="54EF74A9"/>
    <w:rsid w:val="56727975"/>
    <w:rsid w:val="568337F8"/>
    <w:rsid w:val="577E32A9"/>
    <w:rsid w:val="590C1D85"/>
    <w:rsid w:val="596F6F42"/>
    <w:rsid w:val="5BB2531C"/>
    <w:rsid w:val="5CB56F6F"/>
    <w:rsid w:val="624B4E2F"/>
    <w:rsid w:val="635A3688"/>
    <w:rsid w:val="65026CF9"/>
    <w:rsid w:val="6CF03552"/>
    <w:rsid w:val="6D5F0355"/>
    <w:rsid w:val="73231C3D"/>
    <w:rsid w:val="793162D2"/>
    <w:rsid w:val="7F5F55F2"/>
    <w:rsid w:val="7FE7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肇庆高新区经济贸易和科技局</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2021-11-15T01:50:00Z</dcterms:created>
  <dc:creator>何岸峰</dc:creator>
  <cp:lastModifiedBy>何岸峰</cp:lastModifiedBy>
  <dcterms:modified xsi:type="dcterms:W3CDTF">2022-01-12T07:44:59Z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D1680C2223B349418965CF72E0762172</vt:lpwstr>
  </property>
</Properties>
</file>