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imes New Roman" w:eastAsia="方正小标宋简体"/>
          <w:bCs/>
          <w:sz w:val="44"/>
          <w:szCs w:val="44"/>
        </w:rPr>
      </w:pPr>
      <w:bookmarkStart w:id="0" w:name="_GoBack"/>
      <w:bookmarkEnd w:id="0"/>
      <w:r>
        <w:rPr>
          <w:rFonts w:hint="eastAsia" w:ascii="方正小标宋简体" w:eastAsia="方正小标宋简体"/>
          <w:sz w:val="44"/>
          <w:szCs w:val="44"/>
        </w:rPr>
        <w:t>柯桥区整区屋顶分布式光伏开发试点实施</w:t>
      </w:r>
      <w:r>
        <w:rPr>
          <w:rFonts w:hint="eastAsia" w:ascii="Times New Roman" w:eastAsia="方正小标宋简体"/>
          <w:bCs/>
          <w:sz w:val="44"/>
          <w:szCs w:val="44"/>
        </w:rPr>
        <w:t>方案</w:t>
      </w:r>
    </w:p>
    <w:p>
      <w:pPr>
        <w:spacing w:line="540" w:lineRule="exact"/>
        <w:jc w:val="center"/>
        <w:rPr>
          <w:rFonts w:cs="仿宋_GB2312"/>
        </w:rPr>
      </w:pPr>
    </w:p>
    <w:p>
      <w:pPr>
        <w:spacing w:line="540" w:lineRule="exact"/>
        <w:ind w:firstLine="632" w:firstLineChars="200"/>
        <w:rPr>
          <w:rFonts w:cs="仿宋_GB2312"/>
        </w:rPr>
      </w:pPr>
      <w:r>
        <w:rPr>
          <w:rFonts w:hint="eastAsia" w:hAnsi="仿宋_GB2312" w:cs="仿宋_GB2312"/>
        </w:rPr>
        <w:t>为贯彻落实省、市关于整县（市、区）屋顶分布式光伏开发的相关要求，统筹推进我区国家级屋顶分布式光伏开发试点创建工作，助力实现碳达峰碳中和与共同富裕示范区建设，结合我区实际，特制定本方案。</w:t>
      </w:r>
    </w:p>
    <w:p>
      <w:pPr>
        <w:spacing w:line="540" w:lineRule="exact"/>
        <w:ind w:firstLine="632" w:firstLineChars="200"/>
        <w:rPr>
          <w:rFonts w:ascii="黑体" w:hAnsi="黑体" w:eastAsia="黑体"/>
        </w:rPr>
      </w:pPr>
      <w:r>
        <w:rPr>
          <w:rFonts w:hint="eastAsia" w:ascii="黑体" w:hAnsi="黑体" w:eastAsia="黑体"/>
        </w:rPr>
        <w:t>一、指导思想</w:t>
      </w:r>
    </w:p>
    <w:p>
      <w:pPr>
        <w:spacing w:line="540" w:lineRule="exact"/>
        <w:ind w:firstLine="632" w:firstLineChars="200"/>
      </w:pPr>
      <w:r>
        <w:rPr>
          <w:rFonts w:hint="eastAsia"/>
        </w:rPr>
        <w:t>以习近平新时代中国特色社会主义思想为指导，以“四个革命，一个合作”能源安全战略和“碳达峰碳中和”目标为引领，坚持政府引导、市场主导，加强系统谋划、数字赋能，立足现有基础，发挥后发优势，奋力追赶跨越，着力推动光伏建设模式创新，努力推动全区光伏发展进入普惠共享、数字高效的</w:t>
      </w:r>
      <w:r>
        <w:t>3.0</w:t>
      </w:r>
      <w:r>
        <w:rPr>
          <w:rFonts w:hint="eastAsia"/>
        </w:rPr>
        <w:t>时代，努力将分布式光伏整区推进工作打造成市场化程度高、普及面广、高质量发展的惠民实事工程，为构建以新能源为主体的新型电力系统、实现节能降碳奠定坚实基础，为深入实施乡村振兴战略、助力实现共同富裕提供有力支撑。</w:t>
      </w:r>
    </w:p>
    <w:p>
      <w:pPr>
        <w:spacing w:line="540" w:lineRule="exact"/>
        <w:ind w:firstLine="632" w:firstLineChars="200"/>
        <w:rPr>
          <w:rFonts w:ascii="黑体" w:hAnsi="黑体" w:eastAsia="黑体"/>
        </w:rPr>
      </w:pPr>
      <w:r>
        <w:rPr>
          <w:rFonts w:hint="eastAsia" w:ascii="黑体" w:hAnsi="黑体" w:eastAsia="黑体"/>
        </w:rPr>
        <w:t>二、主要目标</w:t>
      </w:r>
    </w:p>
    <w:p>
      <w:pPr>
        <w:spacing w:line="540" w:lineRule="exact"/>
        <w:ind w:firstLine="632" w:firstLineChars="200"/>
      </w:pPr>
      <w:r>
        <w:rPr>
          <w:rFonts w:hint="eastAsia"/>
        </w:rPr>
        <w:t>至</w:t>
      </w:r>
      <w:r>
        <w:t>2021</w:t>
      </w:r>
      <w:r>
        <w:rPr>
          <w:rFonts w:hint="eastAsia"/>
        </w:rPr>
        <w:t>年底，开工建设</w:t>
      </w:r>
      <w:r>
        <w:t>100</w:t>
      </w:r>
      <w:r>
        <w:rPr>
          <w:rFonts w:hint="eastAsia"/>
        </w:rPr>
        <w:t>兆瓦，其中并网</w:t>
      </w:r>
      <w:r>
        <w:t>50</w:t>
      </w:r>
      <w:r>
        <w:rPr>
          <w:rFonts w:hint="eastAsia"/>
        </w:rPr>
        <w:t>兆瓦，至</w:t>
      </w:r>
      <w:r>
        <w:t>2022</w:t>
      </w:r>
      <w:r>
        <w:rPr>
          <w:rFonts w:hint="eastAsia"/>
        </w:rPr>
        <w:t>年底前新增光伏装机</w:t>
      </w:r>
      <w:r>
        <w:t>200</w:t>
      </w:r>
      <w:r>
        <w:rPr>
          <w:rFonts w:hint="eastAsia"/>
        </w:rPr>
        <w:t>兆瓦，至</w:t>
      </w:r>
      <w:r>
        <w:t>2025</w:t>
      </w:r>
      <w:r>
        <w:rPr>
          <w:rFonts w:hint="eastAsia"/>
        </w:rPr>
        <w:t>年底新增装机</w:t>
      </w:r>
      <w:r>
        <w:t>350</w:t>
      </w:r>
      <w:r>
        <w:rPr>
          <w:rFonts w:hint="eastAsia"/>
        </w:rPr>
        <w:t>兆瓦，完成柯桥区光伏数字化智慧管理平台建设，努力打造成全省、全国整区屋顶分布式光伏规模化开发的样板。</w:t>
      </w:r>
    </w:p>
    <w:p>
      <w:pPr>
        <w:spacing w:line="540" w:lineRule="exact"/>
        <w:ind w:firstLine="632" w:firstLineChars="200"/>
        <w:rPr>
          <w:rFonts w:ascii="黑体" w:hAnsi="黑体" w:eastAsia="黑体"/>
        </w:rPr>
      </w:pPr>
      <w:r>
        <w:rPr>
          <w:rFonts w:hint="eastAsia" w:ascii="黑体" w:hAnsi="黑体" w:eastAsia="黑体"/>
        </w:rPr>
        <w:t>三、重点工作</w:t>
      </w:r>
    </w:p>
    <w:p>
      <w:pPr>
        <w:spacing w:line="540" w:lineRule="exact"/>
        <w:ind w:firstLine="632" w:firstLineChars="200"/>
      </w:pPr>
      <w:r>
        <w:rPr>
          <w:rFonts w:hint="eastAsia"/>
        </w:rPr>
        <w:t>利用在现有建（构）筑物、新建建（构）筑物等屋顶建设分布式屋顶光伏电站，同时鼓励设施农业、设施畜（禽）养殖业等结合农牧业生产，在大棚、畜（禽）舍等安装分布式光伏电站。</w:t>
      </w:r>
    </w:p>
    <w:p>
      <w:pPr>
        <w:spacing w:line="540" w:lineRule="exact"/>
        <w:ind w:firstLine="632" w:firstLineChars="200"/>
      </w:pPr>
      <w:r>
        <w:rPr>
          <w:rFonts w:hint="eastAsia" w:eastAsia="楷体_GB2312" w:asciiTheme="minorHAnsi" w:hAnsiTheme="minorHAnsi"/>
        </w:rPr>
        <w:t>（一）</w:t>
      </w:r>
      <w:r>
        <w:rPr>
          <w:rFonts w:hint="eastAsia" w:ascii="楷体_GB2312" w:eastAsia="楷体_GB2312"/>
        </w:rPr>
        <w:t>推动现有建（构）筑物光伏改造。</w:t>
      </w:r>
      <w:r>
        <w:rPr>
          <w:rFonts w:hint="eastAsia"/>
        </w:rPr>
        <w:t>至</w:t>
      </w:r>
      <w:r>
        <w:t>2025</w:t>
      </w:r>
      <w:r>
        <w:rPr>
          <w:rFonts w:hint="eastAsia"/>
        </w:rPr>
        <w:t>年底，全区党政机关、事业单位、公立学校、公立医院、国有企业等公共建筑屋顶可利用面积</w:t>
      </w:r>
      <w:r>
        <w:t>100%</w:t>
      </w:r>
      <w:r>
        <w:rPr>
          <w:rFonts w:hint="eastAsia"/>
        </w:rPr>
        <w:t>安装；自来水厂、污水处理厂等公共基础设施的大型构筑物（建筑物）上空可利用面积</w:t>
      </w:r>
      <w:r>
        <w:t>100%</w:t>
      </w:r>
      <w:r>
        <w:rPr>
          <w:rFonts w:hint="eastAsia"/>
        </w:rPr>
        <w:t>安装；工商业建筑屋顶可利用面积安装比例达到</w:t>
      </w:r>
      <w:r>
        <w:t>60%</w:t>
      </w:r>
      <w:r>
        <w:rPr>
          <w:rFonts w:hint="eastAsia"/>
        </w:rPr>
        <w:t>以上；特色小镇、开发区（园区）的建筑屋顶可利用面积安装比例达到</w:t>
      </w:r>
      <w:r>
        <w:t>60%</w:t>
      </w:r>
      <w:r>
        <w:rPr>
          <w:rFonts w:hint="eastAsia"/>
        </w:rPr>
        <w:t>以上；农村户用屋顶可利用面积安装比例达到</w:t>
      </w:r>
      <w:r>
        <w:t>30%</w:t>
      </w:r>
      <w:r>
        <w:rPr>
          <w:rFonts w:hint="eastAsia"/>
        </w:rPr>
        <w:t>以上。</w:t>
      </w:r>
    </w:p>
    <w:p>
      <w:pPr>
        <w:spacing w:line="540" w:lineRule="exact"/>
        <w:ind w:firstLine="632" w:firstLineChars="200"/>
      </w:pPr>
      <w:r>
        <w:rPr>
          <w:rFonts w:hint="eastAsia" w:ascii="楷体_GB2312" w:eastAsia="楷体_GB2312"/>
        </w:rPr>
        <w:t>（二）实施新建建（构）筑物光伏建设。</w:t>
      </w:r>
      <w:r>
        <w:rPr>
          <w:rFonts w:hint="eastAsia"/>
        </w:rPr>
        <w:t>新建（改建）大型停车场地等公共基础设施可利用面积</w:t>
      </w:r>
      <w:r>
        <w:t>100%</w:t>
      </w:r>
      <w:r>
        <w:rPr>
          <w:rFonts w:hint="eastAsia"/>
        </w:rPr>
        <w:t>安装；新建工业厂房可利用面积</w:t>
      </w:r>
      <w:r>
        <w:t>100%</w:t>
      </w:r>
      <w:r>
        <w:rPr>
          <w:rFonts w:hint="eastAsia"/>
        </w:rPr>
        <w:t>安装；新建民用建筑推广建筑一体化光伏发电系统，可利用面积安装比例达到</w:t>
      </w:r>
      <w:r>
        <w:t>70%</w:t>
      </w:r>
      <w:r>
        <w:rPr>
          <w:rFonts w:hint="eastAsia"/>
        </w:rPr>
        <w:t>以上，其中新建未来社区可利用面积安装比例达到</w:t>
      </w:r>
      <w:r>
        <w:t>80%</w:t>
      </w:r>
      <w:r>
        <w:rPr>
          <w:rFonts w:hint="eastAsia"/>
        </w:rPr>
        <w:t>以上；新建农村户用屋顶可利用面积安装比例要达到</w:t>
      </w:r>
      <w:r>
        <w:t>40%</w:t>
      </w:r>
      <w:r>
        <w:rPr>
          <w:rFonts w:hint="eastAsia"/>
        </w:rPr>
        <w:t>以上。</w:t>
      </w:r>
    </w:p>
    <w:p>
      <w:pPr>
        <w:spacing w:line="540" w:lineRule="exact"/>
        <w:ind w:firstLine="632" w:firstLineChars="200"/>
        <w:textAlignment w:val="center"/>
      </w:pPr>
      <w:r>
        <w:rPr>
          <w:rFonts w:hint="eastAsia" w:ascii="楷体_GB2312" w:eastAsia="楷体_GB2312"/>
        </w:rPr>
        <w:t>（三）推进公共建筑先行改造示范引领。</w:t>
      </w:r>
      <w:r>
        <w:rPr>
          <w:rFonts w:hint="eastAsia"/>
        </w:rPr>
        <w:t>按照公建先行、工商业引导推进，居民住宅稳妥实施的原则，针对不同建筑类型，科学合理制定实施方案。至</w:t>
      </w:r>
      <w:r>
        <w:t>2023</w:t>
      </w:r>
      <w:r>
        <w:rPr>
          <w:rFonts w:hint="eastAsia"/>
        </w:rPr>
        <w:t>年年底，全区党政机关、事业单位、公立学校、公立医院、大型车站等公共建筑屋顶、区内国有企业屋顶及大型构筑物（建筑物）上空可利用面积全部完成光伏建设工作。</w:t>
      </w:r>
    </w:p>
    <w:p>
      <w:pPr>
        <w:spacing w:line="560" w:lineRule="exact"/>
        <w:ind w:firstLine="632" w:firstLineChars="200"/>
      </w:pPr>
      <w:r>
        <w:rPr>
          <w:rFonts w:hint="eastAsia" w:ascii="楷体_GB2312" w:eastAsia="楷体_GB2312"/>
        </w:rPr>
        <w:t>（四）推动光伏数字化、智能化建设。</w:t>
      </w:r>
      <w:r>
        <w:rPr>
          <w:rFonts w:hint="eastAsia"/>
        </w:rPr>
        <w:t>全力推进分布式光伏</w:t>
      </w:r>
      <w:r>
        <w:t>3.0</w:t>
      </w:r>
      <w:r>
        <w:rPr>
          <w:rFonts w:hint="eastAsia"/>
        </w:rPr>
        <w:t>模式，实现分布式光伏迭代升级。新建非户用分布式光伏发电项目，必须选用</w:t>
      </w:r>
      <w:r>
        <w:t>450</w:t>
      </w:r>
      <w:r>
        <w:rPr>
          <w:rFonts w:hint="eastAsia"/>
        </w:rPr>
        <w:t>瓦及以上高转换效率组件；必须具有实现</w:t>
      </w:r>
      <w:r>
        <w:t>25</w:t>
      </w:r>
      <w:r>
        <w:rPr>
          <w:rFonts w:hint="eastAsia"/>
        </w:rPr>
        <w:t>年及以上使用期内全生命周期运维解决方案和保障体系；必须具有发电数据采集、分析、反馈以及可展示的智慧管理交互平台，并实现数字化</w:t>
      </w:r>
      <w:r>
        <w:rPr>
          <w:rFonts w:hint="eastAsia" w:hAnsi="仿宋"/>
        </w:rPr>
        <w:t>、智能化高效管理</w:t>
      </w:r>
      <w:r>
        <w:rPr>
          <w:rFonts w:hint="eastAsia"/>
        </w:rPr>
        <w:t>；必须具备数据接入柯桥区光伏数字化智慧管理平台的能力。</w:t>
      </w:r>
    </w:p>
    <w:p>
      <w:pPr>
        <w:spacing w:line="560" w:lineRule="exact"/>
        <w:ind w:firstLine="632" w:firstLineChars="200"/>
        <w:rPr>
          <w:rFonts w:hint="eastAsia"/>
          <w:color w:val="000000"/>
        </w:rPr>
      </w:pPr>
      <w:r>
        <w:rPr>
          <w:rFonts w:hint="eastAsia" w:ascii="楷体_GB2312" w:eastAsia="楷体_GB2312"/>
        </w:rPr>
        <w:t>（五）推进多点低压并网和储能建设。</w:t>
      </w:r>
      <w:r>
        <w:rPr>
          <w:rFonts w:hint="eastAsia"/>
          <w:color w:val="000000"/>
        </w:rPr>
        <w:t>按照“自发自用、余电上网”模式，鼓励建设新一代电网友好型分布式光伏电站。在并网方式上，原则上分布式光伏采用多点低压并网，电力部门需加强对电网的改造力度，补强地方电网，确保全区分布式光伏发电量大规模接入需求，做到应接尽接，全额消纳；在储能配置上，通过合理优化光伏、电储能配比和系统设计，建议非户用分布式光伏电站全生命周期内，按照发电装机容量的10%建设储能设施，储能设施存储时长需在2小时及以上，为电力系统提供一定的容量支撑和调节能力。</w:t>
      </w:r>
    </w:p>
    <w:p>
      <w:pPr>
        <w:spacing w:line="560" w:lineRule="exact"/>
        <w:ind w:firstLine="632" w:firstLineChars="200"/>
        <w:rPr>
          <w:rFonts w:hint="eastAsia"/>
        </w:rPr>
      </w:pPr>
      <w:r>
        <w:rPr>
          <w:rFonts w:hint="eastAsia" w:ascii="楷体_GB2312" w:eastAsia="楷体_GB2312"/>
        </w:rPr>
        <w:t>（六）实现光伏项目规范高效审批。</w:t>
      </w:r>
      <w:r>
        <w:rPr>
          <w:rFonts w:hint="eastAsia"/>
        </w:rPr>
        <w:t>根据</w:t>
      </w:r>
      <w:r>
        <w:rPr>
          <w:rFonts w:hint="eastAsia" w:hAnsi="仿宋_GB2312" w:cs="仿宋_GB2312"/>
        </w:rPr>
        <w:t>《浙江省光伏发电项目管理暂行办法》(浙发改能源〔2014〕450号)</w:t>
      </w:r>
      <w:r>
        <w:rPr>
          <w:rFonts w:hint="eastAsia"/>
        </w:rPr>
        <w:t>和《柯桥区非户用分布式光伏项目管理暂行办法》（绍柯政办发〔2018〕61号）文件精神，新建非户用分布式光伏发电项目</w:t>
      </w:r>
      <w:r>
        <w:rPr>
          <w:rFonts w:hint="eastAsia" w:hAnsi="仿宋_GB2312" w:cs="仿宋_GB2312"/>
        </w:rPr>
        <w:t>免除发电业务许可、规划选址、土地预审、环境影响评估、水土保持评估、节能评估及社会风险评估。申请区财政补助的项目，建设流程如下：①光伏建设企业向区发改局进行企业登记、②</w:t>
      </w:r>
      <w:r>
        <w:rPr>
          <w:rFonts w:hint="eastAsia"/>
        </w:rPr>
        <w:t>获得国家电网出具的并网初步认可意见、</w:t>
      </w:r>
      <w:r>
        <w:rPr>
          <w:rFonts w:hint="eastAsia" w:hAnsi="仿宋_GB2312" w:cs="仿宋_GB2312"/>
        </w:rPr>
        <w:t>③</w:t>
      </w:r>
      <w:r>
        <w:rPr>
          <w:rFonts w:hint="eastAsia"/>
        </w:rPr>
        <w:t>在区行政审批局办理项目备案、</w:t>
      </w:r>
      <w:r>
        <w:rPr>
          <w:rFonts w:hint="eastAsia" w:hAnsi="仿宋_GB2312" w:cs="仿宋_GB2312"/>
        </w:rPr>
        <w:t>④按</w:t>
      </w:r>
      <w:r>
        <w:rPr>
          <w:rFonts w:hint="eastAsia"/>
        </w:rPr>
        <w:t>分布式光伏3.0要求</w:t>
      </w:r>
      <w:r>
        <w:rPr>
          <w:rFonts w:hint="eastAsia" w:hAnsi="仿宋_GB2312" w:cs="仿宋_GB2312"/>
        </w:rPr>
        <w:t>实施项目建设、⑤通过</w:t>
      </w:r>
      <w:r>
        <w:rPr>
          <w:rFonts w:hint="eastAsia"/>
        </w:rPr>
        <w:t>国家电网组织的并网验收即可并网发电、⑥</w:t>
      </w:r>
      <w:r>
        <w:rPr>
          <w:rFonts w:hint="eastAsia" w:hAnsi="仿宋_GB2312" w:cs="仿宋_GB2312"/>
        </w:rPr>
        <w:t>通过</w:t>
      </w:r>
      <w:r>
        <w:rPr>
          <w:rFonts w:hint="eastAsia"/>
        </w:rPr>
        <w:t>区发改局组织的补助项目验收。</w:t>
      </w:r>
    </w:p>
    <w:p>
      <w:pPr>
        <w:spacing w:line="560" w:lineRule="exact"/>
        <w:ind w:firstLine="632" w:firstLineChars="200"/>
      </w:pPr>
      <w:r>
        <w:rPr>
          <w:rFonts w:hint="eastAsia" w:ascii="楷体_GB2312" w:eastAsia="楷体_GB2312"/>
        </w:rPr>
        <w:t>（七）确保光伏项目施工规范化建设。</w:t>
      </w:r>
      <w:r>
        <w:rPr>
          <w:rFonts w:hint="eastAsia" w:hAnsi="仿宋_GB2312" w:cs="仿宋_GB2312"/>
        </w:rPr>
        <w:t>整区分布式光伏施工要严格按照《浙江省既有民用建筑加装太阳能光伏系统设计导则》、《</w:t>
      </w:r>
      <w:r>
        <w:rPr>
          <w:rFonts w:hint="eastAsia"/>
        </w:rPr>
        <w:t>浙江省整县（市、区）推进屋顶分布式光伏开发工作导则》和《柯桥区非户用分布式光伏项目管理暂行办法》（绍柯政办发〔</w:t>
      </w:r>
      <w:r>
        <w:t>2018</w:t>
      </w:r>
      <w:r>
        <w:rPr>
          <w:rFonts w:hint="eastAsia"/>
        </w:rPr>
        <w:t>〕</w:t>
      </w:r>
      <w:r>
        <w:t>61</w:t>
      </w:r>
      <w:r>
        <w:rPr>
          <w:rFonts w:hint="eastAsia"/>
        </w:rPr>
        <w:t>号）文件中明确的要求进行设计、安装、维护和监管。光伏项目的</w:t>
      </w:r>
      <w:r>
        <w:rPr>
          <w:rFonts w:hint="eastAsia" w:hAnsi="仿宋_GB2312" w:cs="仿宋_GB2312"/>
        </w:rPr>
        <w:t>设计、安装、监理、运维企业必须具备一定资质，</w:t>
      </w:r>
      <w:r>
        <w:rPr>
          <w:rFonts w:hint="eastAsia"/>
        </w:rPr>
        <w:t>项目选址必须合规合理，</w:t>
      </w:r>
      <w:r>
        <w:rPr>
          <w:rFonts w:hint="eastAsia" w:hAnsi="仿宋_GB2312" w:cs="仿宋_GB2312"/>
        </w:rPr>
        <w:t>依托建筑应具有合法性，必须充分考虑建筑屋顶防风、防火和安全承载等因素，光伏组件离安装屋顶面垂直高度不得高于</w:t>
      </w:r>
      <w:r>
        <w:rPr>
          <w:rFonts w:hAnsi="仿宋_GB2312" w:cs="仿宋_GB2312"/>
        </w:rPr>
        <w:t>1.5</w:t>
      </w:r>
      <w:r>
        <w:rPr>
          <w:rFonts w:hint="eastAsia" w:hAnsi="仿宋_GB2312" w:cs="仿宋_GB2312"/>
        </w:rPr>
        <w:t>米、不得影响相邻建筑物日照标准，光伏支架必须为铝合金、不锈钢等防腐防锈材质，屋面原则上须封闭管理。</w:t>
      </w:r>
    </w:p>
    <w:p>
      <w:pPr>
        <w:spacing w:line="560" w:lineRule="exact"/>
        <w:ind w:firstLine="632" w:firstLineChars="200"/>
        <w:rPr>
          <w:rFonts w:ascii="黑体" w:hAnsi="黑体" w:eastAsia="黑体"/>
        </w:rPr>
      </w:pPr>
      <w:r>
        <w:rPr>
          <w:rFonts w:hint="eastAsia" w:ascii="黑体" w:hAnsi="黑体" w:eastAsia="黑体"/>
        </w:rPr>
        <w:t>四、保障措施</w:t>
      </w:r>
    </w:p>
    <w:p>
      <w:pPr>
        <w:spacing w:line="560" w:lineRule="exact"/>
        <w:ind w:firstLine="632" w:firstLineChars="200"/>
        <w:rPr>
          <w:rFonts w:ascii="Times New Roman"/>
        </w:rPr>
      </w:pPr>
      <w:r>
        <w:rPr>
          <w:rFonts w:hint="eastAsia" w:ascii="楷体_GB2312" w:eastAsia="楷体_GB2312"/>
        </w:rPr>
        <w:t>（一）建章立制，加强组织保障。</w:t>
      </w:r>
      <w:r>
        <w:rPr>
          <w:rFonts w:hint="eastAsia" w:hAnsi="仿宋_GB2312" w:cs="仿宋_GB2312"/>
        </w:rPr>
        <w:t>成立柯桥区推进整区分布式光伏试点建设工作领导小组，由区政府主要负责人任组长，区政府分管负责人任副组长。领导小组下设办公室，设在区发改局负责整区分布式光伏建设的具体工作。相关部门定期协商，进一步优化审批和建设方案。视可利用屋顶资源面积分布情况对各镇（街）追加岗位目标责任制考核目标（附加分）。</w:t>
      </w:r>
    </w:p>
    <w:p>
      <w:pPr>
        <w:spacing w:line="560" w:lineRule="exact"/>
        <w:ind w:firstLine="632" w:firstLineChars="200"/>
        <w:rPr>
          <w:rFonts w:hint="eastAsia" w:cs="仿宋_GB2312"/>
        </w:rPr>
      </w:pPr>
      <w:r>
        <w:rPr>
          <w:rFonts w:hint="eastAsia" w:ascii="楷体_GB2312" w:eastAsia="楷体_GB2312"/>
        </w:rPr>
        <w:t>（二）抓牢源头，实施多方联动。</w:t>
      </w:r>
      <w:r>
        <w:rPr>
          <w:rFonts w:hint="eastAsia"/>
        </w:rPr>
        <w:t>分布式光伏建设作为土地出让、土地二次开发的必要要求，新建工业厂房、新建（改建）大型停车场等公共基础设施等类项目建设方案中可利用面积必须100%建设分布式光伏电站。同时，支持我区光伏行业龙头企业组建涵盖光伏产品制造、项目建设、运维的光伏产业联盟，进一步统筹建设力量，集聚优势资源，在确保按时保质完成创建所需建设任务的同时，提升行业核心竞争力。</w:t>
      </w:r>
    </w:p>
    <w:p>
      <w:pPr>
        <w:spacing w:line="560" w:lineRule="exact"/>
        <w:ind w:firstLine="632" w:firstLineChars="200"/>
      </w:pPr>
      <w:r>
        <w:rPr>
          <w:rFonts w:hint="eastAsia" w:ascii="楷体_GB2312" w:eastAsia="楷体_GB2312"/>
        </w:rPr>
        <w:t>（三）政策支持，给予地方补助。</w:t>
      </w:r>
      <w:r>
        <w:t>2021</w:t>
      </w:r>
      <w:r>
        <w:rPr>
          <w:rFonts w:hint="eastAsia"/>
        </w:rPr>
        <w:t>年</w:t>
      </w:r>
      <w:r>
        <w:t>1</w:t>
      </w:r>
      <w:r>
        <w:rPr>
          <w:rFonts w:hint="eastAsia"/>
        </w:rPr>
        <w:t>月</w:t>
      </w:r>
      <w:r>
        <w:t>1</w:t>
      </w:r>
      <w:r>
        <w:rPr>
          <w:rFonts w:hint="eastAsia"/>
        </w:rPr>
        <w:t>日</w:t>
      </w:r>
      <w:r>
        <w:t>--2025</w:t>
      </w:r>
      <w:r>
        <w:rPr>
          <w:rFonts w:hint="eastAsia"/>
        </w:rPr>
        <w:t>年</w:t>
      </w:r>
      <w:r>
        <w:t>12</w:t>
      </w:r>
      <w:r>
        <w:rPr>
          <w:rFonts w:hint="eastAsia"/>
        </w:rPr>
        <w:t>月</w:t>
      </w:r>
      <w:r>
        <w:t>31</w:t>
      </w:r>
      <w:r>
        <w:rPr>
          <w:rFonts w:hint="eastAsia"/>
        </w:rPr>
        <w:t>日期间：在柯桥区内投资建设符合分布式光伏</w:t>
      </w:r>
      <w:r>
        <w:t>3.0</w:t>
      </w:r>
      <w:r>
        <w:rPr>
          <w:rFonts w:hint="eastAsia"/>
        </w:rPr>
        <w:t>要求，并通过区发改局验收，接入柯桥区光伏数字化智慧管理平台的非户用光伏项目，自验收通过之日起，根据实际发电量按每千瓦时</w:t>
      </w:r>
      <w:r>
        <w:t>0.25</w:t>
      </w:r>
      <w:r>
        <w:rPr>
          <w:rFonts w:hint="eastAsia"/>
        </w:rPr>
        <w:t>元对项目业主进行补助，补助周期为</w:t>
      </w:r>
      <w:r>
        <w:t>5</w:t>
      </w:r>
      <w:r>
        <w:rPr>
          <w:rFonts w:hint="eastAsia"/>
        </w:rPr>
        <w:t>年，在安装首年一年兑现一次，此后每半年兑现一次。在柯桥区建设非户用分布式光伏项目配套储能设施的，在项目通过柯桥供电分局验收后，对项目业主按每千瓦时储能能力</w:t>
      </w:r>
      <w:r>
        <w:t>100</w:t>
      </w:r>
      <w:r>
        <w:rPr>
          <w:rFonts w:hint="eastAsia"/>
        </w:rPr>
        <w:t>元发放一次性补助。</w:t>
      </w:r>
      <w:r>
        <w:rPr>
          <w:rFonts w:hint="eastAsia" w:hAnsi="仿宋_GB2312" w:cs="仿宋_GB2312"/>
        </w:rPr>
        <w:t>按照《绍兴市人民政府办公室关于推进绍兴市家庭屋顶光伏工程建设的实施意见》（绍政办发〔</w:t>
      </w:r>
      <w:r>
        <w:rPr>
          <w:rFonts w:hAnsi="仿宋_GB2312" w:cs="仿宋_GB2312"/>
        </w:rPr>
        <w:t>2017</w:t>
      </w:r>
      <w:r>
        <w:rPr>
          <w:rFonts w:hint="eastAsia" w:hAnsi="仿宋_GB2312" w:cs="仿宋_GB2312"/>
        </w:rPr>
        <w:t>〕</w:t>
      </w:r>
      <w:r>
        <w:rPr>
          <w:rFonts w:hAnsi="仿宋_GB2312" w:cs="仿宋_GB2312"/>
        </w:rPr>
        <w:t>27</w:t>
      </w:r>
      <w:r>
        <w:rPr>
          <w:rFonts w:hint="eastAsia" w:hAnsi="仿宋_GB2312" w:cs="仿宋_GB2312"/>
        </w:rPr>
        <w:t>号）及市发改委《关于明确家庭屋顶光伏工程建设中有关事项的通知》文件精神，继续执行现有户用分布式光伏发电补助政策。</w:t>
      </w:r>
    </w:p>
    <w:p>
      <w:pPr>
        <w:spacing w:line="560" w:lineRule="exact"/>
        <w:ind w:firstLine="632" w:firstLineChars="200"/>
      </w:pPr>
      <w:r>
        <w:rPr>
          <w:rFonts w:hint="eastAsia" w:ascii="楷体_GB2312" w:eastAsia="楷体_GB2312"/>
        </w:rPr>
        <w:t>（四）强化管理，实施数智管控。</w:t>
      </w:r>
      <w:r>
        <w:rPr>
          <w:rFonts w:hint="eastAsia" w:hAnsi="仿宋_GB2312" w:cs="仿宋_GB2312"/>
        </w:rPr>
        <w:t>试点期间在柯桥区建设并享受电量补贴的</w:t>
      </w:r>
      <w:r>
        <w:rPr>
          <w:rFonts w:hint="eastAsia"/>
        </w:rPr>
        <w:t>党政机关、事业单位、公立学校、公立医院、国有企业及其它国有资产</w:t>
      </w:r>
      <w:r>
        <w:rPr>
          <w:rFonts w:hint="eastAsia" w:hAnsi="仿宋_GB2312" w:cs="仿宋_GB2312"/>
        </w:rPr>
        <w:t>屋顶新建光伏项目通过发电腾出的所有用能空间归区政府所有。所有光伏项目上网电量原则上要在柯桥区消纳。</w:t>
      </w:r>
      <w:r>
        <w:rPr>
          <w:rFonts w:hint="eastAsia" w:ascii="Times New Roman"/>
        </w:rPr>
        <w:t>建设柯桥区光伏数字化智慧管理平台，对区内新建光伏项目备案、建设、运行等实施现在在线监管，直观显示全区光伏电站整体和个体瞬时运行状态、运行区间企业用电负荷和发用送电量等主要数据、曲线及统计情况，智能生成分析报告，诊断基础问题。</w:t>
      </w:r>
    </w:p>
    <w:p>
      <w:pPr>
        <w:spacing w:line="560" w:lineRule="exact"/>
      </w:pPr>
    </w:p>
    <w:p>
      <w:pPr>
        <w:spacing w:line="560" w:lineRule="exact"/>
        <w:rPr>
          <w:rFonts w:hint="eastAsia"/>
        </w:rPr>
      </w:pPr>
    </w:p>
    <w:p>
      <w:pPr>
        <w:spacing w:line="560" w:lineRule="exact"/>
        <w:rPr>
          <w:rFonts w:hint="eastAsia"/>
        </w:rPr>
      </w:pPr>
    </w:p>
    <w:p>
      <w:pPr>
        <w:spacing w:line="560" w:lineRule="exact"/>
        <w:rPr>
          <w:rFonts w:hint="eastAsia"/>
        </w:rPr>
      </w:pPr>
    </w:p>
    <w:p>
      <w:pPr>
        <w:spacing w:line="560" w:lineRule="exact"/>
        <w:rPr>
          <w:rFonts w:hint="eastAsia"/>
        </w:rPr>
      </w:pPr>
    </w:p>
    <w:p>
      <w:pPr>
        <w:spacing w:line="560" w:lineRule="exact"/>
        <w:rPr>
          <w:rFonts w:hint="eastAsia"/>
        </w:rPr>
      </w:pPr>
    </w:p>
    <w:p>
      <w:pPr>
        <w:spacing w:line="560" w:lineRule="exact"/>
        <w:rPr>
          <w:rFonts w:hint="eastAsia"/>
        </w:rPr>
      </w:pPr>
    </w:p>
    <w:p>
      <w:pPr>
        <w:spacing w:line="560" w:lineRule="exact"/>
        <w:rPr>
          <w:rFonts w:hint="eastAsia"/>
        </w:rPr>
      </w:pPr>
    </w:p>
    <w:p>
      <w:pPr>
        <w:spacing w:line="560" w:lineRule="exact"/>
        <w:rPr>
          <w:rFonts w:hint="eastAsia"/>
        </w:rPr>
      </w:pPr>
    </w:p>
    <w:p>
      <w:pPr>
        <w:spacing w:line="560" w:lineRule="exact"/>
        <w:rPr>
          <w:rFonts w:hint="eastAsia"/>
        </w:rPr>
      </w:pPr>
    </w:p>
    <w:sectPr>
      <w:footerReference r:id="rId3" w:type="default"/>
      <w:footerReference r:id="rId4" w:type="even"/>
      <w:pgSz w:w="11906" w:h="16838"/>
      <w:pgMar w:top="2041" w:right="1531" w:bottom="2041" w:left="1531" w:header="851" w:footer="158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Arial Unicode MS"/>
    <w:panose1 w:val="00000000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36262"/>
      <w:docPartObj>
        <w:docPartGallery w:val="autotext"/>
      </w:docPartObj>
    </w:sdtPr>
    <w:sdtEndPr>
      <w:rPr>
        <w:rFonts w:asciiTheme="minorEastAsia" w:hAnsiTheme="minorEastAsia" w:eastAsiaTheme="minorEastAsia"/>
        <w:sz w:val="28"/>
        <w:szCs w:val="28"/>
      </w:rPr>
    </w:sdtEndPr>
    <w:sdtContent>
      <w:p>
        <w:pPr>
          <w:pStyle w:val="9"/>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8</w:t>
    </w:r>
    <w:r>
      <w:rPr>
        <w:rFonts w:ascii="宋体" w:hAnsi="宋体" w:eastAsia="宋体"/>
        <w:sz w:val="28"/>
        <w:szCs w:val="28"/>
      </w:rPr>
      <w:fldChar w:fldCharType="end"/>
    </w:r>
    <w:r>
      <w:rPr>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evenAndOddHeaders w:val="1"/>
  <w:drawingGridHorizontalSpacing w:val="158"/>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F9"/>
    <w:rsid w:val="00001B34"/>
    <w:rsid w:val="00002071"/>
    <w:rsid w:val="000030B9"/>
    <w:rsid w:val="00004793"/>
    <w:rsid w:val="00005992"/>
    <w:rsid w:val="000075FF"/>
    <w:rsid w:val="00010B11"/>
    <w:rsid w:val="00012C7C"/>
    <w:rsid w:val="00013370"/>
    <w:rsid w:val="00013BBF"/>
    <w:rsid w:val="000150EB"/>
    <w:rsid w:val="00016432"/>
    <w:rsid w:val="00016A6A"/>
    <w:rsid w:val="000173F7"/>
    <w:rsid w:val="000202EB"/>
    <w:rsid w:val="00021371"/>
    <w:rsid w:val="00022833"/>
    <w:rsid w:val="000231AC"/>
    <w:rsid w:val="000233FE"/>
    <w:rsid w:val="000241D3"/>
    <w:rsid w:val="00024505"/>
    <w:rsid w:val="00025E61"/>
    <w:rsid w:val="00026BA0"/>
    <w:rsid w:val="00026C75"/>
    <w:rsid w:val="00026D8C"/>
    <w:rsid w:val="0002703F"/>
    <w:rsid w:val="0003007B"/>
    <w:rsid w:val="0003282C"/>
    <w:rsid w:val="00033A66"/>
    <w:rsid w:val="00036EF7"/>
    <w:rsid w:val="00036F75"/>
    <w:rsid w:val="00037F21"/>
    <w:rsid w:val="00040B25"/>
    <w:rsid w:val="00041484"/>
    <w:rsid w:val="0004245A"/>
    <w:rsid w:val="00042CF0"/>
    <w:rsid w:val="00043D19"/>
    <w:rsid w:val="0004729F"/>
    <w:rsid w:val="0004772D"/>
    <w:rsid w:val="0005076B"/>
    <w:rsid w:val="00051433"/>
    <w:rsid w:val="00052B31"/>
    <w:rsid w:val="00053780"/>
    <w:rsid w:val="00053EFC"/>
    <w:rsid w:val="00054FE8"/>
    <w:rsid w:val="0005695E"/>
    <w:rsid w:val="00056EF0"/>
    <w:rsid w:val="0005712A"/>
    <w:rsid w:val="000576D0"/>
    <w:rsid w:val="000600B5"/>
    <w:rsid w:val="00060D35"/>
    <w:rsid w:val="000635E3"/>
    <w:rsid w:val="00063D98"/>
    <w:rsid w:val="00063F0A"/>
    <w:rsid w:val="00064B11"/>
    <w:rsid w:val="00064D7B"/>
    <w:rsid w:val="000651ED"/>
    <w:rsid w:val="0006605A"/>
    <w:rsid w:val="00067070"/>
    <w:rsid w:val="000673A6"/>
    <w:rsid w:val="000673C2"/>
    <w:rsid w:val="000704A3"/>
    <w:rsid w:val="000709E9"/>
    <w:rsid w:val="00070B88"/>
    <w:rsid w:val="00072E46"/>
    <w:rsid w:val="00072F0E"/>
    <w:rsid w:val="00074EB2"/>
    <w:rsid w:val="000767E5"/>
    <w:rsid w:val="00076AEB"/>
    <w:rsid w:val="0008054C"/>
    <w:rsid w:val="0008348D"/>
    <w:rsid w:val="000912AC"/>
    <w:rsid w:val="00093D29"/>
    <w:rsid w:val="000961A6"/>
    <w:rsid w:val="00096F8F"/>
    <w:rsid w:val="000A0070"/>
    <w:rsid w:val="000A04B8"/>
    <w:rsid w:val="000A11DB"/>
    <w:rsid w:val="000A2939"/>
    <w:rsid w:val="000A2BFA"/>
    <w:rsid w:val="000A353A"/>
    <w:rsid w:val="000A4328"/>
    <w:rsid w:val="000A4422"/>
    <w:rsid w:val="000A487A"/>
    <w:rsid w:val="000A4A04"/>
    <w:rsid w:val="000B1491"/>
    <w:rsid w:val="000B28D9"/>
    <w:rsid w:val="000B32E3"/>
    <w:rsid w:val="000B5EC8"/>
    <w:rsid w:val="000B7172"/>
    <w:rsid w:val="000C0C51"/>
    <w:rsid w:val="000C0CA3"/>
    <w:rsid w:val="000C20BE"/>
    <w:rsid w:val="000C3D28"/>
    <w:rsid w:val="000C511B"/>
    <w:rsid w:val="000C79CD"/>
    <w:rsid w:val="000D0655"/>
    <w:rsid w:val="000D0E70"/>
    <w:rsid w:val="000D103D"/>
    <w:rsid w:val="000D18DD"/>
    <w:rsid w:val="000D2807"/>
    <w:rsid w:val="000D2C29"/>
    <w:rsid w:val="000D457E"/>
    <w:rsid w:val="000D63A3"/>
    <w:rsid w:val="000D69D0"/>
    <w:rsid w:val="000E0067"/>
    <w:rsid w:val="000E19F5"/>
    <w:rsid w:val="000E1D84"/>
    <w:rsid w:val="000E301D"/>
    <w:rsid w:val="000E35A9"/>
    <w:rsid w:val="000E5D20"/>
    <w:rsid w:val="000E7192"/>
    <w:rsid w:val="000E7C47"/>
    <w:rsid w:val="000F1E86"/>
    <w:rsid w:val="000F3686"/>
    <w:rsid w:val="000F3E56"/>
    <w:rsid w:val="000F5161"/>
    <w:rsid w:val="000F5479"/>
    <w:rsid w:val="000F659F"/>
    <w:rsid w:val="000F770D"/>
    <w:rsid w:val="00101EBA"/>
    <w:rsid w:val="00103AE0"/>
    <w:rsid w:val="001050BD"/>
    <w:rsid w:val="0010525C"/>
    <w:rsid w:val="001072CF"/>
    <w:rsid w:val="00107570"/>
    <w:rsid w:val="00111177"/>
    <w:rsid w:val="001115E2"/>
    <w:rsid w:val="00112EB2"/>
    <w:rsid w:val="00112FDB"/>
    <w:rsid w:val="0011346B"/>
    <w:rsid w:val="001145B0"/>
    <w:rsid w:val="00115C24"/>
    <w:rsid w:val="0011613D"/>
    <w:rsid w:val="0011699F"/>
    <w:rsid w:val="001201FA"/>
    <w:rsid w:val="00120978"/>
    <w:rsid w:val="00120B75"/>
    <w:rsid w:val="0012100E"/>
    <w:rsid w:val="00121940"/>
    <w:rsid w:val="001230D8"/>
    <w:rsid w:val="00123CCA"/>
    <w:rsid w:val="00125C93"/>
    <w:rsid w:val="00126212"/>
    <w:rsid w:val="0013361B"/>
    <w:rsid w:val="00134B9E"/>
    <w:rsid w:val="0013752D"/>
    <w:rsid w:val="001419C9"/>
    <w:rsid w:val="00142F59"/>
    <w:rsid w:val="0014356E"/>
    <w:rsid w:val="001447AA"/>
    <w:rsid w:val="0014500F"/>
    <w:rsid w:val="00145473"/>
    <w:rsid w:val="00146545"/>
    <w:rsid w:val="00147AFA"/>
    <w:rsid w:val="00150CDC"/>
    <w:rsid w:val="00151EFC"/>
    <w:rsid w:val="0015300D"/>
    <w:rsid w:val="001533DA"/>
    <w:rsid w:val="0015363C"/>
    <w:rsid w:val="0015429A"/>
    <w:rsid w:val="001565F4"/>
    <w:rsid w:val="00156771"/>
    <w:rsid w:val="001569E2"/>
    <w:rsid w:val="001600E0"/>
    <w:rsid w:val="00160102"/>
    <w:rsid w:val="0016051F"/>
    <w:rsid w:val="001609B1"/>
    <w:rsid w:val="001623C8"/>
    <w:rsid w:val="00162459"/>
    <w:rsid w:val="001626B3"/>
    <w:rsid w:val="001629D4"/>
    <w:rsid w:val="0016422B"/>
    <w:rsid w:val="00164FB3"/>
    <w:rsid w:val="00165626"/>
    <w:rsid w:val="00165E63"/>
    <w:rsid w:val="00172A27"/>
    <w:rsid w:val="001748BA"/>
    <w:rsid w:val="0017671D"/>
    <w:rsid w:val="001768A9"/>
    <w:rsid w:val="00177344"/>
    <w:rsid w:val="001805C5"/>
    <w:rsid w:val="0018097D"/>
    <w:rsid w:val="00181BF1"/>
    <w:rsid w:val="00181F04"/>
    <w:rsid w:val="00182082"/>
    <w:rsid w:val="0018223D"/>
    <w:rsid w:val="001823FA"/>
    <w:rsid w:val="00182A22"/>
    <w:rsid w:val="00182D22"/>
    <w:rsid w:val="0018315F"/>
    <w:rsid w:val="00183441"/>
    <w:rsid w:val="001848BF"/>
    <w:rsid w:val="0018572D"/>
    <w:rsid w:val="00190CD3"/>
    <w:rsid w:val="00190F2F"/>
    <w:rsid w:val="0019323C"/>
    <w:rsid w:val="00193BAE"/>
    <w:rsid w:val="00193DDF"/>
    <w:rsid w:val="00197015"/>
    <w:rsid w:val="001A1589"/>
    <w:rsid w:val="001A1B5E"/>
    <w:rsid w:val="001A1D71"/>
    <w:rsid w:val="001A268C"/>
    <w:rsid w:val="001A2793"/>
    <w:rsid w:val="001A6ED5"/>
    <w:rsid w:val="001B0845"/>
    <w:rsid w:val="001B0F9D"/>
    <w:rsid w:val="001B1CD4"/>
    <w:rsid w:val="001B3044"/>
    <w:rsid w:val="001B3791"/>
    <w:rsid w:val="001B4EF9"/>
    <w:rsid w:val="001B6565"/>
    <w:rsid w:val="001B6741"/>
    <w:rsid w:val="001B6837"/>
    <w:rsid w:val="001B6A9B"/>
    <w:rsid w:val="001B7430"/>
    <w:rsid w:val="001B74CB"/>
    <w:rsid w:val="001C01AB"/>
    <w:rsid w:val="001C197F"/>
    <w:rsid w:val="001C32B8"/>
    <w:rsid w:val="001C4BFB"/>
    <w:rsid w:val="001C59C4"/>
    <w:rsid w:val="001C64AA"/>
    <w:rsid w:val="001C75C4"/>
    <w:rsid w:val="001C7FB6"/>
    <w:rsid w:val="001D20C1"/>
    <w:rsid w:val="001D311D"/>
    <w:rsid w:val="001D39D0"/>
    <w:rsid w:val="001D4120"/>
    <w:rsid w:val="001D4339"/>
    <w:rsid w:val="001D4643"/>
    <w:rsid w:val="001D5917"/>
    <w:rsid w:val="001D6BEB"/>
    <w:rsid w:val="001D6E55"/>
    <w:rsid w:val="001E0CA5"/>
    <w:rsid w:val="001E1C8C"/>
    <w:rsid w:val="001E1F9B"/>
    <w:rsid w:val="001E46B9"/>
    <w:rsid w:val="001E4C14"/>
    <w:rsid w:val="001E5253"/>
    <w:rsid w:val="001E5AF5"/>
    <w:rsid w:val="001E5B15"/>
    <w:rsid w:val="001E6501"/>
    <w:rsid w:val="001E6A5D"/>
    <w:rsid w:val="001E6D24"/>
    <w:rsid w:val="001E6EB3"/>
    <w:rsid w:val="001E7902"/>
    <w:rsid w:val="001F2C07"/>
    <w:rsid w:val="001F3A72"/>
    <w:rsid w:val="001F3E23"/>
    <w:rsid w:val="001F4551"/>
    <w:rsid w:val="001F4EFD"/>
    <w:rsid w:val="001F5A6F"/>
    <w:rsid w:val="001F5E6A"/>
    <w:rsid w:val="001F7223"/>
    <w:rsid w:val="001F7986"/>
    <w:rsid w:val="00200FA6"/>
    <w:rsid w:val="002018CB"/>
    <w:rsid w:val="00201AE7"/>
    <w:rsid w:val="00203A75"/>
    <w:rsid w:val="00203D92"/>
    <w:rsid w:val="00207567"/>
    <w:rsid w:val="00210F53"/>
    <w:rsid w:val="00212301"/>
    <w:rsid w:val="00212AF8"/>
    <w:rsid w:val="00212C27"/>
    <w:rsid w:val="00213E9E"/>
    <w:rsid w:val="00216239"/>
    <w:rsid w:val="0021733D"/>
    <w:rsid w:val="00217543"/>
    <w:rsid w:val="00220619"/>
    <w:rsid w:val="00221D34"/>
    <w:rsid w:val="002225CD"/>
    <w:rsid w:val="00222F53"/>
    <w:rsid w:val="002239D4"/>
    <w:rsid w:val="00223BD8"/>
    <w:rsid w:val="00223D4D"/>
    <w:rsid w:val="00224DE3"/>
    <w:rsid w:val="00225D9A"/>
    <w:rsid w:val="002260E7"/>
    <w:rsid w:val="00227214"/>
    <w:rsid w:val="002277F5"/>
    <w:rsid w:val="00227B03"/>
    <w:rsid w:val="00227FA5"/>
    <w:rsid w:val="00236538"/>
    <w:rsid w:val="002368E2"/>
    <w:rsid w:val="0023765D"/>
    <w:rsid w:val="00237F91"/>
    <w:rsid w:val="00242E01"/>
    <w:rsid w:val="00243B65"/>
    <w:rsid w:val="00244278"/>
    <w:rsid w:val="002444C1"/>
    <w:rsid w:val="002475B1"/>
    <w:rsid w:val="00247E7D"/>
    <w:rsid w:val="00251E2B"/>
    <w:rsid w:val="00251FFA"/>
    <w:rsid w:val="0025367D"/>
    <w:rsid w:val="00253991"/>
    <w:rsid w:val="00256126"/>
    <w:rsid w:val="002579D9"/>
    <w:rsid w:val="00260410"/>
    <w:rsid w:val="00261E40"/>
    <w:rsid w:val="0026329C"/>
    <w:rsid w:val="0026482C"/>
    <w:rsid w:val="00264FC0"/>
    <w:rsid w:val="00266470"/>
    <w:rsid w:val="0026762F"/>
    <w:rsid w:val="002724E6"/>
    <w:rsid w:val="00272758"/>
    <w:rsid w:val="002729F9"/>
    <w:rsid w:val="0027605A"/>
    <w:rsid w:val="00283602"/>
    <w:rsid w:val="00284A16"/>
    <w:rsid w:val="00285181"/>
    <w:rsid w:val="002861AA"/>
    <w:rsid w:val="0028692E"/>
    <w:rsid w:val="002871A7"/>
    <w:rsid w:val="00287D1B"/>
    <w:rsid w:val="00287E47"/>
    <w:rsid w:val="00291BB9"/>
    <w:rsid w:val="00292027"/>
    <w:rsid w:val="0029256C"/>
    <w:rsid w:val="00293CF8"/>
    <w:rsid w:val="00293FFD"/>
    <w:rsid w:val="00294729"/>
    <w:rsid w:val="002A0AC6"/>
    <w:rsid w:val="002A1B75"/>
    <w:rsid w:val="002A20A3"/>
    <w:rsid w:val="002A35EC"/>
    <w:rsid w:val="002A37B4"/>
    <w:rsid w:val="002A38EB"/>
    <w:rsid w:val="002A40BB"/>
    <w:rsid w:val="002A644C"/>
    <w:rsid w:val="002A7651"/>
    <w:rsid w:val="002B1819"/>
    <w:rsid w:val="002B1B8D"/>
    <w:rsid w:val="002B26A7"/>
    <w:rsid w:val="002B2831"/>
    <w:rsid w:val="002B3A73"/>
    <w:rsid w:val="002B494B"/>
    <w:rsid w:val="002B5E51"/>
    <w:rsid w:val="002B6875"/>
    <w:rsid w:val="002B68E2"/>
    <w:rsid w:val="002C093C"/>
    <w:rsid w:val="002C1AA8"/>
    <w:rsid w:val="002C36A4"/>
    <w:rsid w:val="002C5FEE"/>
    <w:rsid w:val="002C6BA6"/>
    <w:rsid w:val="002C6DDC"/>
    <w:rsid w:val="002D0DB8"/>
    <w:rsid w:val="002D385C"/>
    <w:rsid w:val="002D3CF1"/>
    <w:rsid w:val="002D3D0E"/>
    <w:rsid w:val="002D410E"/>
    <w:rsid w:val="002D429E"/>
    <w:rsid w:val="002D45D8"/>
    <w:rsid w:val="002D51C5"/>
    <w:rsid w:val="002D54BB"/>
    <w:rsid w:val="002D5533"/>
    <w:rsid w:val="002D5918"/>
    <w:rsid w:val="002D5C5C"/>
    <w:rsid w:val="002D5D4F"/>
    <w:rsid w:val="002D65B0"/>
    <w:rsid w:val="002D774F"/>
    <w:rsid w:val="002D7CA2"/>
    <w:rsid w:val="002D7D02"/>
    <w:rsid w:val="002E0F1A"/>
    <w:rsid w:val="002E149E"/>
    <w:rsid w:val="002E18CE"/>
    <w:rsid w:val="002E3519"/>
    <w:rsid w:val="002E3824"/>
    <w:rsid w:val="002E3DBC"/>
    <w:rsid w:val="002E408B"/>
    <w:rsid w:val="002E4A7C"/>
    <w:rsid w:val="002E691D"/>
    <w:rsid w:val="002F16A1"/>
    <w:rsid w:val="002F2829"/>
    <w:rsid w:val="002F2D88"/>
    <w:rsid w:val="002F3935"/>
    <w:rsid w:val="002F5437"/>
    <w:rsid w:val="00300268"/>
    <w:rsid w:val="003003A7"/>
    <w:rsid w:val="00301313"/>
    <w:rsid w:val="00302367"/>
    <w:rsid w:val="003023D5"/>
    <w:rsid w:val="00303813"/>
    <w:rsid w:val="00303A46"/>
    <w:rsid w:val="00304BBE"/>
    <w:rsid w:val="0030516E"/>
    <w:rsid w:val="00307025"/>
    <w:rsid w:val="00307DBF"/>
    <w:rsid w:val="00307F49"/>
    <w:rsid w:val="00310B0B"/>
    <w:rsid w:val="00310BFC"/>
    <w:rsid w:val="00310FDC"/>
    <w:rsid w:val="003138FD"/>
    <w:rsid w:val="00315111"/>
    <w:rsid w:val="00316838"/>
    <w:rsid w:val="00316A8B"/>
    <w:rsid w:val="0031701B"/>
    <w:rsid w:val="00317535"/>
    <w:rsid w:val="00317805"/>
    <w:rsid w:val="00317B82"/>
    <w:rsid w:val="0032091D"/>
    <w:rsid w:val="0032189E"/>
    <w:rsid w:val="00321A19"/>
    <w:rsid w:val="00322A37"/>
    <w:rsid w:val="0032304C"/>
    <w:rsid w:val="003232D1"/>
    <w:rsid w:val="0032350B"/>
    <w:rsid w:val="0032410C"/>
    <w:rsid w:val="00324F1A"/>
    <w:rsid w:val="00324F72"/>
    <w:rsid w:val="003258EB"/>
    <w:rsid w:val="003277C9"/>
    <w:rsid w:val="00327881"/>
    <w:rsid w:val="0033018D"/>
    <w:rsid w:val="003322D5"/>
    <w:rsid w:val="0033405F"/>
    <w:rsid w:val="0033521E"/>
    <w:rsid w:val="003352DB"/>
    <w:rsid w:val="00337B88"/>
    <w:rsid w:val="0034145B"/>
    <w:rsid w:val="003421D2"/>
    <w:rsid w:val="00343740"/>
    <w:rsid w:val="00343CC1"/>
    <w:rsid w:val="00344DC5"/>
    <w:rsid w:val="003455E8"/>
    <w:rsid w:val="00345E7C"/>
    <w:rsid w:val="00346556"/>
    <w:rsid w:val="003508B0"/>
    <w:rsid w:val="00350EED"/>
    <w:rsid w:val="003513FE"/>
    <w:rsid w:val="00351D4E"/>
    <w:rsid w:val="00352C29"/>
    <w:rsid w:val="003541A0"/>
    <w:rsid w:val="0035503B"/>
    <w:rsid w:val="00356B57"/>
    <w:rsid w:val="00356F80"/>
    <w:rsid w:val="00357792"/>
    <w:rsid w:val="00357D59"/>
    <w:rsid w:val="0036031A"/>
    <w:rsid w:val="00362D9F"/>
    <w:rsid w:val="00364753"/>
    <w:rsid w:val="00366489"/>
    <w:rsid w:val="00366C53"/>
    <w:rsid w:val="00367232"/>
    <w:rsid w:val="00370314"/>
    <w:rsid w:val="00371469"/>
    <w:rsid w:val="00371F32"/>
    <w:rsid w:val="00372F99"/>
    <w:rsid w:val="00374B0C"/>
    <w:rsid w:val="00375B1D"/>
    <w:rsid w:val="003776D9"/>
    <w:rsid w:val="00380D62"/>
    <w:rsid w:val="003825D3"/>
    <w:rsid w:val="00382654"/>
    <w:rsid w:val="00383D96"/>
    <w:rsid w:val="003850E1"/>
    <w:rsid w:val="00386104"/>
    <w:rsid w:val="00386638"/>
    <w:rsid w:val="003869C9"/>
    <w:rsid w:val="00387562"/>
    <w:rsid w:val="00387976"/>
    <w:rsid w:val="00387E8A"/>
    <w:rsid w:val="00387EAF"/>
    <w:rsid w:val="00392361"/>
    <w:rsid w:val="00392391"/>
    <w:rsid w:val="003923AA"/>
    <w:rsid w:val="00392CA8"/>
    <w:rsid w:val="003932C2"/>
    <w:rsid w:val="00394BA6"/>
    <w:rsid w:val="00394E2B"/>
    <w:rsid w:val="00395303"/>
    <w:rsid w:val="0039606E"/>
    <w:rsid w:val="003965A8"/>
    <w:rsid w:val="00396DF1"/>
    <w:rsid w:val="003A12C9"/>
    <w:rsid w:val="003A2AF5"/>
    <w:rsid w:val="003A2F6D"/>
    <w:rsid w:val="003A386D"/>
    <w:rsid w:val="003A3CBC"/>
    <w:rsid w:val="003A5119"/>
    <w:rsid w:val="003A5308"/>
    <w:rsid w:val="003A5648"/>
    <w:rsid w:val="003B19FC"/>
    <w:rsid w:val="003B2104"/>
    <w:rsid w:val="003B2454"/>
    <w:rsid w:val="003B4C0B"/>
    <w:rsid w:val="003B70DE"/>
    <w:rsid w:val="003B74F4"/>
    <w:rsid w:val="003B7C80"/>
    <w:rsid w:val="003C029F"/>
    <w:rsid w:val="003C2ED8"/>
    <w:rsid w:val="003C77F4"/>
    <w:rsid w:val="003D0AB4"/>
    <w:rsid w:val="003D205B"/>
    <w:rsid w:val="003D22AC"/>
    <w:rsid w:val="003D3440"/>
    <w:rsid w:val="003D4C76"/>
    <w:rsid w:val="003D5C31"/>
    <w:rsid w:val="003D5EF6"/>
    <w:rsid w:val="003D739F"/>
    <w:rsid w:val="003E07FE"/>
    <w:rsid w:val="003E193B"/>
    <w:rsid w:val="003E2A1B"/>
    <w:rsid w:val="003E2F15"/>
    <w:rsid w:val="003E43D0"/>
    <w:rsid w:val="003E4E4F"/>
    <w:rsid w:val="003E665F"/>
    <w:rsid w:val="003E69B5"/>
    <w:rsid w:val="003E71D1"/>
    <w:rsid w:val="003E7764"/>
    <w:rsid w:val="003F0A47"/>
    <w:rsid w:val="003F29B1"/>
    <w:rsid w:val="003F3A88"/>
    <w:rsid w:val="003F3C23"/>
    <w:rsid w:val="003F3EE0"/>
    <w:rsid w:val="003F536C"/>
    <w:rsid w:val="003F5D1A"/>
    <w:rsid w:val="003F5F11"/>
    <w:rsid w:val="003F636B"/>
    <w:rsid w:val="003F663B"/>
    <w:rsid w:val="003F6788"/>
    <w:rsid w:val="003F6DF1"/>
    <w:rsid w:val="003F7BD9"/>
    <w:rsid w:val="003F7E74"/>
    <w:rsid w:val="0040029B"/>
    <w:rsid w:val="0040150E"/>
    <w:rsid w:val="00401BF2"/>
    <w:rsid w:val="00401FFC"/>
    <w:rsid w:val="004035B6"/>
    <w:rsid w:val="00403BEA"/>
    <w:rsid w:val="00411843"/>
    <w:rsid w:val="00412316"/>
    <w:rsid w:val="00412CDC"/>
    <w:rsid w:val="0041651D"/>
    <w:rsid w:val="0042109A"/>
    <w:rsid w:val="004222CD"/>
    <w:rsid w:val="00422317"/>
    <w:rsid w:val="00425140"/>
    <w:rsid w:val="0042675F"/>
    <w:rsid w:val="00427650"/>
    <w:rsid w:val="004310F9"/>
    <w:rsid w:val="004317D1"/>
    <w:rsid w:val="00431F4B"/>
    <w:rsid w:val="00432870"/>
    <w:rsid w:val="004331F3"/>
    <w:rsid w:val="00434161"/>
    <w:rsid w:val="004348D7"/>
    <w:rsid w:val="004358D8"/>
    <w:rsid w:val="00435C1F"/>
    <w:rsid w:val="004360D6"/>
    <w:rsid w:val="004367DF"/>
    <w:rsid w:val="00436E22"/>
    <w:rsid w:val="00437FA6"/>
    <w:rsid w:val="004400DF"/>
    <w:rsid w:val="004402DC"/>
    <w:rsid w:val="004403C3"/>
    <w:rsid w:val="00441464"/>
    <w:rsid w:val="0044176C"/>
    <w:rsid w:val="0044229D"/>
    <w:rsid w:val="004422EE"/>
    <w:rsid w:val="00442D11"/>
    <w:rsid w:val="004434DD"/>
    <w:rsid w:val="00445363"/>
    <w:rsid w:val="00451309"/>
    <w:rsid w:val="0045283C"/>
    <w:rsid w:val="00452F65"/>
    <w:rsid w:val="0045333C"/>
    <w:rsid w:val="00453588"/>
    <w:rsid w:val="0045384C"/>
    <w:rsid w:val="004541B7"/>
    <w:rsid w:val="00454225"/>
    <w:rsid w:val="0045646A"/>
    <w:rsid w:val="0046378E"/>
    <w:rsid w:val="0046711D"/>
    <w:rsid w:val="00467227"/>
    <w:rsid w:val="00467DF9"/>
    <w:rsid w:val="00470BA0"/>
    <w:rsid w:val="00470D07"/>
    <w:rsid w:val="00471614"/>
    <w:rsid w:val="00471E66"/>
    <w:rsid w:val="004723D2"/>
    <w:rsid w:val="0047256D"/>
    <w:rsid w:val="00473B18"/>
    <w:rsid w:val="00473E35"/>
    <w:rsid w:val="00474112"/>
    <w:rsid w:val="004741E3"/>
    <w:rsid w:val="00480886"/>
    <w:rsid w:val="004810D1"/>
    <w:rsid w:val="0048191C"/>
    <w:rsid w:val="00482DFC"/>
    <w:rsid w:val="004832FE"/>
    <w:rsid w:val="00483369"/>
    <w:rsid w:val="004835CB"/>
    <w:rsid w:val="0048437C"/>
    <w:rsid w:val="004849AC"/>
    <w:rsid w:val="00486E80"/>
    <w:rsid w:val="004873B8"/>
    <w:rsid w:val="00487B30"/>
    <w:rsid w:val="00487E42"/>
    <w:rsid w:val="0049105D"/>
    <w:rsid w:val="004915C0"/>
    <w:rsid w:val="00491FF1"/>
    <w:rsid w:val="004925F6"/>
    <w:rsid w:val="00493946"/>
    <w:rsid w:val="004945B7"/>
    <w:rsid w:val="00494680"/>
    <w:rsid w:val="0049481F"/>
    <w:rsid w:val="00494840"/>
    <w:rsid w:val="00495AE7"/>
    <w:rsid w:val="00496632"/>
    <w:rsid w:val="004A05E6"/>
    <w:rsid w:val="004A0910"/>
    <w:rsid w:val="004A0E1D"/>
    <w:rsid w:val="004A2FBE"/>
    <w:rsid w:val="004A3041"/>
    <w:rsid w:val="004A38D5"/>
    <w:rsid w:val="004A3EF2"/>
    <w:rsid w:val="004A412C"/>
    <w:rsid w:val="004A4484"/>
    <w:rsid w:val="004A4FAD"/>
    <w:rsid w:val="004A681A"/>
    <w:rsid w:val="004A7FE2"/>
    <w:rsid w:val="004B045E"/>
    <w:rsid w:val="004B20A1"/>
    <w:rsid w:val="004B3079"/>
    <w:rsid w:val="004B4A87"/>
    <w:rsid w:val="004B5E4E"/>
    <w:rsid w:val="004B6330"/>
    <w:rsid w:val="004B63F5"/>
    <w:rsid w:val="004B7558"/>
    <w:rsid w:val="004B7B0A"/>
    <w:rsid w:val="004C0B65"/>
    <w:rsid w:val="004C44D4"/>
    <w:rsid w:val="004C729B"/>
    <w:rsid w:val="004C7380"/>
    <w:rsid w:val="004C7CD8"/>
    <w:rsid w:val="004D11BF"/>
    <w:rsid w:val="004D5DE6"/>
    <w:rsid w:val="004D7E62"/>
    <w:rsid w:val="004E0C1B"/>
    <w:rsid w:val="004E20AF"/>
    <w:rsid w:val="004E36BB"/>
    <w:rsid w:val="004E454B"/>
    <w:rsid w:val="004E4ABE"/>
    <w:rsid w:val="004F0257"/>
    <w:rsid w:val="004F0519"/>
    <w:rsid w:val="004F1ABA"/>
    <w:rsid w:val="004F356F"/>
    <w:rsid w:val="004F481C"/>
    <w:rsid w:val="004F4921"/>
    <w:rsid w:val="004F5F6B"/>
    <w:rsid w:val="004F6ABE"/>
    <w:rsid w:val="004F7BB3"/>
    <w:rsid w:val="00500B14"/>
    <w:rsid w:val="005019C9"/>
    <w:rsid w:val="00503C9E"/>
    <w:rsid w:val="00506354"/>
    <w:rsid w:val="0051026A"/>
    <w:rsid w:val="005127F8"/>
    <w:rsid w:val="0051341A"/>
    <w:rsid w:val="00513CD4"/>
    <w:rsid w:val="0051462B"/>
    <w:rsid w:val="00514AB2"/>
    <w:rsid w:val="00514EB0"/>
    <w:rsid w:val="00515A1D"/>
    <w:rsid w:val="005208ED"/>
    <w:rsid w:val="00520D81"/>
    <w:rsid w:val="0052145C"/>
    <w:rsid w:val="005220BC"/>
    <w:rsid w:val="0052331B"/>
    <w:rsid w:val="005234FF"/>
    <w:rsid w:val="005246A7"/>
    <w:rsid w:val="00525251"/>
    <w:rsid w:val="00525B99"/>
    <w:rsid w:val="00525BE6"/>
    <w:rsid w:val="0052707B"/>
    <w:rsid w:val="00527E71"/>
    <w:rsid w:val="00527FDD"/>
    <w:rsid w:val="00531239"/>
    <w:rsid w:val="00531CD2"/>
    <w:rsid w:val="00532DF8"/>
    <w:rsid w:val="00533CA7"/>
    <w:rsid w:val="0053464B"/>
    <w:rsid w:val="00534AE8"/>
    <w:rsid w:val="00535B0E"/>
    <w:rsid w:val="00535C4E"/>
    <w:rsid w:val="005366F0"/>
    <w:rsid w:val="005367A1"/>
    <w:rsid w:val="0053721A"/>
    <w:rsid w:val="0053743D"/>
    <w:rsid w:val="0053744A"/>
    <w:rsid w:val="00537529"/>
    <w:rsid w:val="0054102D"/>
    <w:rsid w:val="00541F9B"/>
    <w:rsid w:val="0054543A"/>
    <w:rsid w:val="0054570F"/>
    <w:rsid w:val="0054619E"/>
    <w:rsid w:val="00546574"/>
    <w:rsid w:val="00547A45"/>
    <w:rsid w:val="005518F3"/>
    <w:rsid w:val="00551DAF"/>
    <w:rsid w:val="005533A4"/>
    <w:rsid w:val="00553A9D"/>
    <w:rsid w:val="00553D42"/>
    <w:rsid w:val="005554C1"/>
    <w:rsid w:val="0055724C"/>
    <w:rsid w:val="00561B57"/>
    <w:rsid w:val="00561E80"/>
    <w:rsid w:val="00562684"/>
    <w:rsid w:val="005627D6"/>
    <w:rsid w:val="00562965"/>
    <w:rsid w:val="0056333B"/>
    <w:rsid w:val="0056381C"/>
    <w:rsid w:val="00563BAC"/>
    <w:rsid w:val="00564985"/>
    <w:rsid w:val="00564EFD"/>
    <w:rsid w:val="005668AC"/>
    <w:rsid w:val="00570152"/>
    <w:rsid w:val="0057155D"/>
    <w:rsid w:val="0057162D"/>
    <w:rsid w:val="00571891"/>
    <w:rsid w:val="0057282C"/>
    <w:rsid w:val="00573E4C"/>
    <w:rsid w:val="00574D03"/>
    <w:rsid w:val="00574EEA"/>
    <w:rsid w:val="005754B7"/>
    <w:rsid w:val="00576980"/>
    <w:rsid w:val="00577592"/>
    <w:rsid w:val="005777B9"/>
    <w:rsid w:val="005821FC"/>
    <w:rsid w:val="005828DF"/>
    <w:rsid w:val="00582ACB"/>
    <w:rsid w:val="005835F7"/>
    <w:rsid w:val="00584D54"/>
    <w:rsid w:val="00586879"/>
    <w:rsid w:val="00587E1A"/>
    <w:rsid w:val="00587FFB"/>
    <w:rsid w:val="00592A8F"/>
    <w:rsid w:val="00593A43"/>
    <w:rsid w:val="00596A9D"/>
    <w:rsid w:val="005A1496"/>
    <w:rsid w:val="005A19B9"/>
    <w:rsid w:val="005A1D74"/>
    <w:rsid w:val="005A333C"/>
    <w:rsid w:val="005A3D92"/>
    <w:rsid w:val="005A48EC"/>
    <w:rsid w:val="005A4CC3"/>
    <w:rsid w:val="005A59D4"/>
    <w:rsid w:val="005A63FC"/>
    <w:rsid w:val="005B00B7"/>
    <w:rsid w:val="005B11F0"/>
    <w:rsid w:val="005B14CE"/>
    <w:rsid w:val="005B1B28"/>
    <w:rsid w:val="005B246F"/>
    <w:rsid w:val="005B6758"/>
    <w:rsid w:val="005B6B2D"/>
    <w:rsid w:val="005B71DA"/>
    <w:rsid w:val="005B721D"/>
    <w:rsid w:val="005C026F"/>
    <w:rsid w:val="005C3EFD"/>
    <w:rsid w:val="005C4B14"/>
    <w:rsid w:val="005C59D2"/>
    <w:rsid w:val="005D2211"/>
    <w:rsid w:val="005D5C04"/>
    <w:rsid w:val="005D6969"/>
    <w:rsid w:val="005D69E3"/>
    <w:rsid w:val="005D7195"/>
    <w:rsid w:val="005E0415"/>
    <w:rsid w:val="005E119C"/>
    <w:rsid w:val="005E2BAD"/>
    <w:rsid w:val="005E2E10"/>
    <w:rsid w:val="005E56E6"/>
    <w:rsid w:val="005E6286"/>
    <w:rsid w:val="005E7560"/>
    <w:rsid w:val="005F1457"/>
    <w:rsid w:val="005F17B5"/>
    <w:rsid w:val="005F30EC"/>
    <w:rsid w:val="005F5AB5"/>
    <w:rsid w:val="005F617B"/>
    <w:rsid w:val="0060135E"/>
    <w:rsid w:val="00601ADB"/>
    <w:rsid w:val="00601B7F"/>
    <w:rsid w:val="00601B83"/>
    <w:rsid w:val="0060247A"/>
    <w:rsid w:val="00603582"/>
    <w:rsid w:val="006039F8"/>
    <w:rsid w:val="006040FD"/>
    <w:rsid w:val="00604AD8"/>
    <w:rsid w:val="00604DBC"/>
    <w:rsid w:val="00606F72"/>
    <w:rsid w:val="006113C4"/>
    <w:rsid w:val="00611422"/>
    <w:rsid w:val="006146A8"/>
    <w:rsid w:val="0061500D"/>
    <w:rsid w:val="00615D63"/>
    <w:rsid w:val="0061753D"/>
    <w:rsid w:val="00624571"/>
    <w:rsid w:val="00630BA6"/>
    <w:rsid w:val="00632357"/>
    <w:rsid w:val="00632816"/>
    <w:rsid w:val="00634BD9"/>
    <w:rsid w:val="006359B5"/>
    <w:rsid w:val="006361AF"/>
    <w:rsid w:val="00636803"/>
    <w:rsid w:val="00636D5F"/>
    <w:rsid w:val="00637746"/>
    <w:rsid w:val="006377B5"/>
    <w:rsid w:val="00637D78"/>
    <w:rsid w:val="00637ED4"/>
    <w:rsid w:val="00641357"/>
    <w:rsid w:val="00641386"/>
    <w:rsid w:val="00642407"/>
    <w:rsid w:val="00644FE7"/>
    <w:rsid w:val="00645329"/>
    <w:rsid w:val="00645472"/>
    <w:rsid w:val="0064576A"/>
    <w:rsid w:val="0064585B"/>
    <w:rsid w:val="00646DA0"/>
    <w:rsid w:val="0064779F"/>
    <w:rsid w:val="00647F2C"/>
    <w:rsid w:val="006545CC"/>
    <w:rsid w:val="006550E5"/>
    <w:rsid w:val="0066125F"/>
    <w:rsid w:val="0066150E"/>
    <w:rsid w:val="006618E4"/>
    <w:rsid w:val="006626BA"/>
    <w:rsid w:val="00670260"/>
    <w:rsid w:val="0067213B"/>
    <w:rsid w:val="00672C6B"/>
    <w:rsid w:val="00672D70"/>
    <w:rsid w:val="00675407"/>
    <w:rsid w:val="006755F0"/>
    <w:rsid w:val="00676C84"/>
    <w:rsid w:val="00676FD4"/>
    <w:rsid w:val="006800F4"/>
    <w:rsid w:val="00680D87"/>
    <w:rsid w:val="006819BE"/>
    <w:rsid w:val="006827BF"/>
    <w:rsid w:val="006827E4"/>
    <w:rsid w:val="006840B4"/>
    <w:rsid w:val="006909BE"/>
    <w:rsid w:val="00691108"/>
    <w:rsid w:val="006914C2"/>
    <w:rsid w:val="00691E8B"/>
    <w:rsid w:val="006922DA"/>
    <w:rsid w:val="00693046"/>
    <w:rsid w:val="00693E79"/>
    <w:rsid w:val="00694D55"/>
    <w:rsid w:val="00694FCD"/>
    <w:rsid w:val="00696141"/>
    <w:rsid w:val="00697DAE"/>
    <w:rsid w:val="006A034D"/>
    <w:rsid w:val="006A073F"/>
    <w:rsid w:val="006A1258"/>
    <w:rsid w:val="006A1387"/>
    <w:rsid w:val="006A1D4E"/>
    <w:rsid w:val="006A448E"/>
    <w:rsid w:val="006A62CE"/>
    <w:rsid w:val="006A79F2"/>
    <w:rsid w:val="006A7B01"/>
    <w:rsid w:val="006B0919"/>
    <w:rsid w:val="006B12F7"/>
    <w:rsid w:val="006B1656"/>
    <w:rsid w:val="006B1D45"/>
    <w:rsid w:val="006B2FDA"/>
    <w:rsid w:val="006B483A"/>
    <w:rsid w:val="006B4E23"/>
    <w:rsid w:val="006B59E7"/>
    <w:rsid w:val="006B6BD2"/>
    <w:rsid w:val="006B72F1"/>
    <w:rsid w:val="006C0F14"/>
    <w:rsid w:val="006C208C"/>
    <w:rsid w:val="006C5002"/>
    <w:rsid w:val="006D04F3"/>
    <w:rsid w:val="006D0DEB"/>
    <w:rsid w:val="006D0F21"/>
    <w:rsid w:val="006D2BE1"/>
    <w:rsid w:val="006D3912"/>
    <w:rsid w:val="006D3CA9"/>
    <w:rsid w:val="006D5119"/>
    <w:rsid w:val="006D5123"/>
    <w:rsid w:val="006D5E2C"/>
    <w:rsid w:val="006D6D51"/>
    <w:rsid w:val="006E07A2"/>
    <w:rsid w:val="006E0B90"/>
    <w:rsid w:val="006E1BA8"/>
    <w:rsid w:val="006E1E6A"/>
    <w:rsid w:val="006E20F1"/>
    <w:rsid w:val="006E2B33"/>
    <w:rsid w:val="006E2DE4"/>
    <w:rsid w:val="006E3A25"/>
    <w:rsid w:val="006E5405"/>
    <w:rsid w:val="006E5DCE"/>
    <w:rsid w:val="006E7987"/>
    <w:rsid w:val="006F19A6"/>
    <w:rsid w:val="006F2B0F"/>
    <w:rsid w:val="006F2D83"/>
    <w:rsid w:val="006F3062"/>
    <w:rsid w:val="006F681D"/>
    <w:rsid w:val="00700BEC"/>
    <w:rsid w:val="00702102"/>
    <w:rsid w:val="007030B1"/>
    <w:rsid w:val="00703320"/>
    <w:rsid w:val="00703BF3"/>
    <w:rsid w:val="00704542"/>
    <w:rsid w:val="00707A1A"/>
    <w:rsid w:val="0071113C"/>
    <w:rsid w:val="007120F7"/>
    <w:rsid w:val="007145D9"/>
    <w:rsid w:val="0071479F"/>
    <w:rsid w:val="007152FF"/>
    <w:rsid w:val="007158DD"/>
    <w:rsid w:val="00715E22"/>
    <w:rsid w:val="0071658E"/>
    <w:rsid w:val="007213FE"/>
    <w:rsid w:val="00722591"/>
    <w:rsid w:val="0072294C"/>
    <w:rsid w:val="00722D42"/>
    <w:rsid w:val="007232E7"/>
    <w:rsid w:val="00725670"/>
    <w:rsid w:val="00726251"/>
    <w:rsid w:val="00726AEA"/>
    <w:rsid w:val="007319A3"/>
    <w:rsid w:val="00733FD7"/>
    <w:rsid w:val="00734BC2"/>
    <w:rsid w:val="00737570"/>
    <w:rsid w:val="007419B2"/>
    <w:rsid w:val="00741ACD"/>
    <w:rsid w:val="00742C30"/>
    <w:rsid w:val="00742F00"/>
    <w:rsid w:val="00744A28"/>
    <w:rsid w:val="007454FD"/>
    <w:rsid w:val="00745F1E"/>
    <w:rsid w:val="007474B3"/>
    <w:rsid w:val="00751342"/>
    <w:rsid w:val="00751CC1"/>
    <w:rsid w:val="00751DD9"/>
    <w:rsid w:val="00753B12"/>
    <w:rsid w:val="00754744"/>
    <w:rsid w:val="0075630B"/>
    <w:rsid w:val="00757196"/>
    <w:rsid w:val="007571B1"/>
    <w:rsid w:val="007577A7"/>
    <w:rsid w:val="00757B10"/>
    <w:rsid w:val="00757B6A"/>
    <w:rsid w:val="00757C53"/>
    <w:rsid w:val="00757FB1"/>
    <w:rsid w:val="00760D0D"/>
    <w:rsid w:val="0076100E"/>
    <w:rsid w:val="007610C6"/>
    <w:rsid w:val="00762C65"/>
    <w:rsid w:val="0076707D"/>
    <w:rsid w:val="007679E7"/>
    <w:rsid w:val="007700E6"/>
    <w:rsid w:val="007704CC"/>
    <w:rsid w:val="00770B04"/>
    <w:rsid w:val="00773254"/>
    <w:rsid w:val="0077358D"/>
    <w:rsid w:val="007738F3"/>
    <w:rsid w:val="00774A9C"/>
    <w:rsid w:val="00775929"/>
    <w:rsid w:val="007766F3"/>
    <w:rsid w:val="00780E59"/>
    <w:rsid w:val="00785B63"/>
    <w:rsid w:val="00786C8A"/>
    <w:rsid w:val="007900BC"/>
    <w:rsid w:val="007908CC"/>
    <w:rsid w:val="00791A9B"/>
    <w:rsid w:val="00794C7B"/>
    <w:rsid w:val="00795E22"/>
    <w:rsid w:val="0079619C"/>
    <w:rsid w:val="00797591"/>
    <w:rsid w:val="007A1CDA"/>
    <w:rsid w:val="007A23E1"/>
    <w:rsid w:val="007A4093"/>
    <w:rsid w:val="007A427B"/>
    <w:rsid w:val="007A4BB5"/>
    <w:rsid w:val="007A5204"/>
    <w:rsid w:val="007A532F"/>
    <w:rsid w:val="007A58C2"/>
    <w:rsid w:val="007A5F6D"/>
    <w:rsid w:val="007A65D9"/>
    <w:rsid w:val="007B0080"/>
    <w:rsid w:val="007B02F0"/>
    <w:rsid w:val="007B049A"/>
    <w:rsid w:val="007B04E9"/>
    <w:rsid w:val="007B168D"/>
    <w:rsid w:val="007B7DBE"/>
    <w:rsid w:val="007C0745"/>
    <w:rsid w:val="007C155C"/>
    <w:rsid w:val="007C479D"/>
    <w:rsid w:val="007C51A8"/>
    <w:rsid w:val="007C56E6"/>
    <w:rsid w:val="007C5C82"/>
    <w:rsid w:val="007C6DF2"/>
    <w:rsid w:val="007D1D09"/>
    <w:rsid w:val="007D24CC"/>
    <w:rsid w:val="007D36A1"/>
    <w:rsid w:val="007D3713"/>
    <w:rsid w:val="007D38AA"/>
    <w:rsid w:val="007D6A3B"/>
    <w:rsid w:val="007D770F"/>
    <w:rsid w:val="007E123A"/>
    <w:rsid w:val="007E2DC9"/>
    <w:rsid w:val="007E325A"/>
    <w:rsid w:val="007E4719"/>
    <w:rsid w:val="007E5853"/>
    <w:rsid w:val="007E611F"/>
    <w:rsid w:val="007E6B12"/>
    <w:rsid w:val="007E74AC"/>
    <w:rsid w:val="007E77DE"/>
    <w:rsid w:val="007F0435"/>
    <w:rsid w:val="007F1B9A"/>
    <w:rsid w:val="007F1FD4"/>
    <w:rsid w:val="007F24F4"/>
    <w:rsid w:val="007F2C8C"/>
    <w:rsid w:val="007F34CE"/>
    <w:rsid w:val="007F3A1C"/>
    <w:rsid w:val="007F3ABA"/>
    <w:rsid w:val="007F41C8"/>
    <w:rsid w:val="007F4388"/>
    <w:rsid w:val="007F5355"/>
    <w:rsid w:val="007F55EF"/>
    <w:rsid w:val="007F5661"/>
    <w:rsid w:val="007F5B1B"/>
    <w:rsid w:val="007F5BA2"/>
    <w:rsid w:val="007F7E16"/>
    <w:rsid w:val="008019CE"/>
    <w:rsid w:val="00802D28"/>
    <w:rsid w:val="0080400B"/>
    <w:rsid w:val="008045F0"/>
    <w:rsid w:val="0080676F"/>
    <w:rsid w:val="00810358"/>
    <w:rsid w:val="008114B4"/>
    <w:rsid w:val="00811F64"/>
    <w:rsid w:val="00815798"/>
    <w:rsid w:val="00817D51"/>
    <w:rsid w:val="00817E14"/>
    <w:rsid w:val="008208FD"/>
    <w:rsid w:val="00820EB9"/>
    <w:rsid w:val="0082128E"/>
    <w:rsid w:val="00821670"/>
    <w:rsid w:val="00822431"/>
    <w:rsid w:val="00822921"/>
    <w:rsid w:val="008241FD"/>
    <w:rsid w:val="008264A7"/>
    <w:rsid w:val="0083062B"/>
    <w:rsid w:val="00830D45"/>
    <w:rsid w:val="008348E5"/>
    <w:rsid w:val="008358BE"/>
    <w:rsid w:val="00835A03"/>
    <w:rsid w:val="00835CC0"/>
    <w:rsid w:val="00836067"/>
    <w:rsid w:val="008367D8"/>
    <w:rsid w:val="00842B6E"/>
    <w:rsid w:val="00842EC4"/>
    <w:rsid w:val="008433C2"/>
    <w:rsid w:val="00843621"/>
    <w:rsid w:val="0084438C"/>
    <w:rsid w:val="00847B2E"/>
    <w:rsid w:val="00850C03"/>
    <w:rsid w:val="00853491"/>
    <w:rsid w:val="0085407D"/>
    <w:rsid w:val="00854BC5"/>
    <w:rsid w:val="00855F74"/>
    <w:rsid w:val="00856855"/>
    <w:rsid w:val="0085716B"/>
    <w:rsid w:val="00857489"/>
    <w:rsid w:val="00857A8B"/>
    <w:rsid w:val="00857E05"/>
    <w:rsid w:val="00860090"/>
    <w:rsid w:val="008630E0"/>
    <w:rsid w:val="008641C2"/>
    <w:rsid w:val="00865046"/>
    <w:rsid w:val="008663AC"/>
    <w:rsid w:val="0086649F"/>
    <w:rsid w:val="00870998"/>
    <w:rsid w:val="008719E4"/>
    <w:rsid w:val="00871E64"/>
    <w:rsid w:val="00872BEE"/>
    <w:rsid w:val="00874589"/>
    <w:rsid w:val="008756D4"/>
    <w:rsid w:val="0088233B"/>
    <w:rsid w:val="0088254A"/>
    <w:rsid w:val="0088372E"/>
    <w:rsid w:val="008844A1"/>
    <w:rsid w:val="008847AC"/>
    <w:rsid w:val="0088481F"/>
    <w:rsid w:val="008855C9"/>
    <w:rsid w:val="00887697"/>
    <w:rsid w:val="0088774D"/>
    <w:rsid w:val="00890BF4"/>
    <w:rsid w:val="00891018"/>
    <w:rsid w:val="008921C8"/>
    <w:rsid w:val="00892F27"/>
    <w:rsid w:val="008944A4"/>
    <w:rsid w:val="00894C39"/>
    <w:rsid w:val="00895888"/>
    <w:rsid w:val="00895C0A"/>
    <w:rsid w:val="008961AE"/>
    <w:rsid w:val="00896FA8"/>
    <w:rsid w:val="008A17D0"/>
    <w:rsid w:val="008A3B5B"/>
    <w:rsid w:val="008A4752"/>
    <w:rsid w:val="008A47C1"/>
    <w:rsid w:val="008A7B22"/>
    <w:rsid w:val="008B14DE"/>
    <w:rsid w:val="008B4424"/>
    <w:rsid w:val="008B6E4C"/>
    <w:rsid w:val="008C025B"/>
    <w:rsid w:val="008C0A55"/>
    <w:rsid w:val="008C1C69"/>
    <w:rsid w:val="008C203B"/>
    <w:rsid w:val="008C21A0"/>
    <w:rsid w:val="008C26B7"/>
    <w:rsid w:val="008C50B1"/>
    <w:rsid w:val="008C52DE"/>
    <w:rsid w:val="008C57DE"/>
    <w:rsid w:val="008C73A8"/>
    <w:rsid w:val="008D0E0D"/>
    <w:rsid w:val="008D1154"/>
    <w:rsid w:val="008D132D"/>
    <w:rsid w:val="008D134F"/>
    <w:rsid w:val="008D32AB"/>
    <w:rsid w:val="008D43B3"/>
    <w:rsid w:val="008D556E"/>
    <w:rsid w:val="008D575E"/>
    <w:rsid w:val="008D66F0"/>
    <w:rsid w:val="008D6B17"/>
    <w:rsid w:val="008E0420"/>
    <w:rsid w:val="008E0F8C"/>
    <w:rsid w:val="008E3795"/>
    <w:rsid w:val="008E4A4C"/>
    <w:rsid w:val="008E536A"/>
    <w:rsid w:val="008E5716"/>
    <w:rsid w:val="008E7980"/>
    <w:rsid w:val="008E7AA8"/>
    <w:rsid w:val="008E7F1B"/>
    <w:rsid w:val="008F040D"/>
    <w:rsid w:val="008F0D47"/>
    <w:rsid w:val="008F1DA7"/>
    <w:rsid w:val="008F1E73"/>
    <w:rsid w:val="008F2DA6"/>
    <w:rsid w:val="008F2DC1"/>
    <w:rsid w:val="008F37BB"/>
    <w:rsid w:val="008F60BF"/>
    <w:rsid w:val="008F79D6"/>
    <w:rsid w:val="00902329"/>
    <w:rsid w:val="00902D50"/>
    <w:rsid w:val="009058E6"/>
    <w:rsid w:val="00906E53"/>
    <w:rsid w:val="009070B6"/>
    <w:rsid w:val="00907A3C"/>
    <w:rsid w:val="00907F8C"/>
    <w:rsid w:val="00910693"/>
    <w:rsid w:val="00910738"/>
    <w:rsid w:val="00910FE7"/>
    <w:rsid w:val="00911DB3"/>
    <w:rsid w:val="009128AF"/>
    <w:rsid w:val="00913D61"/>
    <w:rsid w:val="009168D7"/>
    <w:rsid w:val="009224A0"/>
    <w:rsid w:val="009251C2"/>
    <w:rsid w:val="00925F9F"/>
    <w:rsid w:val="00930000"/>
    <w:rsid w:val="00930A5B"/>
    <w:rsid w:val="00930C0C"/>
    <w:rsid w:val="00930FFE"/>
    <w:rsid w:val="00932C56"/>
    <w:rsid w:val="00932D2D"/>
    <w:rsid w:val="00934166"/>
    <w:rsid w:val="00940C54"/>
    <w:rsid w:val="00941997"/>
    <w:rsid w:val="00941B33"/>
    <w:rsid w:val="00942032"/>
    <w:rsid w:val="0094370D"/>
    <w:rsid w:val="00943BD8"/>
    <w:rsid w:val="009449DC"/>
    <w:rsid w:val="00945B7D"/>
    <w:rsid w:val="0095024A"/>
    <w:rsid w:val="0095219C"/>
    <w:rsid w:val="00952554"/>
    <w:rsid w:val="00956030"/>
    <w:rsid w:val="00956E22"/>
    <w:rsid w:val="009573D4"/>
    <w:rsid w:val="009603FE"/>
    <w:rsid w:val="009612D8"/>
    <w:rsid w:val="00961DF3"/>
    <w:rsid w:val="00962562"/>
    <w:rsid w:val="009626CA"/>
    <w:rsid w:val="009628F1"/>
    <w:rsid w:val="0096298B"/>
    <w:rsid w:val="00963E0A"/>
    <w:rsid w:val="0096401D"/>
    <w:rsid w:val="00964C0C"/>
    <w:rsid w:val="00967328"/>
    <w:rsid w:val="0097243C"/>
    <w:rsid w:val="00973C5D"/>
    <w:rsid w:val="0097556E"/>
    <w:rsid w:val="00982B1E"/>
    <w:rsid w:val="00983AD5"/>
    <w:rsid w:val="00983B0C"/>
    <w:rsid w:val="00986645"/>
    <w:rsid w:val="00987648"/>
    <w:rsid w:val="00987799"/>
    <w:rsid w:val="00987CAF"/>
    <w:rsid w:val="009903FE"/>
    <w:rsid w:val="00990870"/>
    <w:rsid w:val="00992F96"/>
    <w:rsid w:val="0099324D"/>
    <w:rsid w:val="00993259"/>
    <w:rsid w:val="00994980"/>
    <w:rsid w:val="00996BAF"/>
    <w:rsid w:val="00996E44"/>
    <w:rsid w:val="0099704E"/>
    <w:rsid w:val="00997339"/>
    <w:rsid w:val="009A1D83"/>
    <w:rsid w:val="009A1EC2"/>
    <w:rsid w:val="009A2A7A"/>
    <w:rsid w:val="009A51EF"/>
    <w:rsid w:val="009A5F0C"/>
    <w:rsid w:val="009A664B"/>
    <w:rsid w:val="009B0429"/>
    <w:rsid w:val="009B0C37"/>
    <w:rsid w:val="009B13F6"/>
    <w:rsid w:val="009B232D"/>
    <w:rsid w:val="009B27B9"/>
    <w:rsid w:val="009B27F8"/>
    <w:rsid w:val="009B2A4E"/>
    <w:rsid w:val="009B449B"/>
    <w:rsid w:val="009B5634"/>
    <w:rsid w:val="009B67BF"/>
    <w:rsid w:val="009C00C8"/>
    <w:rsid w:val="009C0F97"/>
    <w:rsid w:val="009C19C7"/>
    <w:rsid w:val="009C1CB3"/>
    <w:rsid w:val="009C41AD"/>
    <w:rsid w:val="009C4496"/>
    <w:rsid w:val="009C5C5E"/>
    <w:rsid w:val="009C667B"/>
    <w:rsid w:val="009C7922"/>
    <w:rsid w:val="009D0C55"/>
    <w:rsid w:val="009D2D59"/>
    <w:rsid w:val="009D32EB"/>
    <w:rsid w:val="009D442E"/>
    <w:rsid w:val="009D6ED5"/>
    <w:rsid w:val="009D7020"/>
    <w:rsid w:val="009D75FE"/>
    <w:rsid w:val="009E0C59"/>
    <w:rsid w:val="009E0ED8"/>
    <w:rsid w:val="009E0FA8"/>
    <w:rsid w:val="009E1593"/>
    <w:rsid w:val="009E470B"/>
    <w:rsid w:val="009E7846"/>
    <w:rsid w:val="009E7879"/>
    <w:rsid w:val="009F06D3"/>
    <w:rsid w:val="009F1AAF"/>
    <w:rsid w:val="009F2C44"/>
    <w:rsid w:val="009F4366"/>
    <w:rsid w:val="009F5B78"/>
    <w:rsid w:val="009F5E54"/>
    <w:rsid w:val="009F67DA"/>
    <w:rsid w:val="009F7205"/>
    <w:rsid w:val="009F7501"/>
    <w:rsid w:val="009F7AC5"/>
    <w:rsid w:val="00A009BE"/>
    <w:rsid w:val="00A01010"/>
    <w:rsid w:val="00A02A12"/>
    <w:rsid w:val="00A02E58"/>
    <w:rsid w:val="00A02F52"/>
    <w:rsid w:val="00A044C1"/>
    <w:rsid w:val="00A079EE"/>
    <w:rsid w:val="00A07FBA"/>
    <w:rsid w:val="00A123D9"/>
    <w:rsid w:val="00A126EB"/>
    <w:rsid w:val="00A134A0"/>
    <w:rsid w:val="00A13683"/>
    <w:rsid w:val="00A16161"/>
    <w:rsid w:val="00A20AA2"/>
    <w:rsid w:val="00A21ECD"/>
    <w:rsid w:val="00A2227F"/>
    <w:rsid w:val="00A257F5"/>
    <w:rsid w:val="00A2596A"/>
    <w:rsid w:val="00A25B0F"/>
    <w:rsid w:val="00A25C95"/>
    <w:rsid w:val="00A263E1"/>
    <w:rsid w:val="00A268ED"/>
    <w:rsid w:val="00A26AB4"/>
    <w:rsid w:val="00A26FE5"/>
    <w:rsid w:val="00A272C8"/>
    <w:rsid w:val="00A27AC8"/>
    <w:rsid w:val="00A3092E"/>
    <w:rsid w:val="00A329BD"/>
    <w:rsid w:val="00A33D65"/>
    <w:rsid w:val="00A344C0"/>
    <w:rsid w:val="00A34799"/>
    <w:rsid w:val="00A34A83"/>
    <w:rsid w:val="00A37810"/>
    <w:rsid w:val="00A37C1E"/>
    <w:rsid w:val="00A403A7"/>
    <w:rsid w:val="00A40FFF"/>
    <w:rsid w:val="00A416E2"/>
    <w:rsid w:val="00A42A2E"/>
    <w:rsid w:val="00A43E96"/>
    <w:rsid w:val="00A45DD6"/>
    <w:rsid w:val="00A507E9"/>
    <w:rsid w:val="00A5378C"/>
    <w:rsid w:val="00A54256"/>
    <w:rsid w:val="00A567DE"/>
    <w:rsid w:val="00A571ED"/>
    <w:rsid w:val="00A575AC"/>
    <w:rsid w:val="00A57FAB"/>
    <w:rsid w:val="00A611B6"/>
    <w:rsid w:val="00A615A1"/>
    <w:rsid w:val="00A65AF9"/>
    <w:rsid w:val="00A6646A"/>
    <w:rsid w:val="00A67360"/>
    <w:rsid w:val="00A676E1"/>
    <w:rsid w:val="00A67850"/>
    <w:rsid w:val="00A72DA3"/>
    <w:rsid w:val="00A73AC8"/>
    <w:rsid w:val="00A759F1"/>
    <w:rsid w:val="00A7668B"/>
    <w:rsid w:val="00A77065"/>
    <w:rsid w:val="00A7719C"/>
    <w:rsid w:val="00A81311"/>
    <w:rsid w:val="00A82147"/>
    <w:rsid w:val="00A84BE1"/>
    <w:rsid w:val="00A852C2"/>
    <w:rsid w:val="00A8595E"/>
    <w:rsid w:val="00A86B4B"/>
    <w:rsid w:val="00A90461"/>
    <w:rsid w:val="00A905DA"/>
    <w:rsid w:val="00A9126A"/>
    <w:rsid w:val="00A91320"/>
    <w:rsid w:val="00A91A8C"/>
    <w:rsid w:val="00A94538"/>
    <w:rsid w:val="00A94BA0"/>
    <w:rsid w:val="00A94D02"/>
    <w:rsid w:val="00A950BD"/>
    <w:rsid w:val="00A96541"/>
    <w:rsid w:val="00A975E0"/>
    <w:rsid w:val="00AA07DD"/>
    <w:rsid w:val="00AA39A9"/>
    <w:rsid w:val="00AA4A25"/>
    <w:rsid w:val="00AA4EAF"/>
    <w:rsid w:val="00AA5751"/>
    <w:rsid w:val="00AA6A0A"/>
    <w:rsid w:val="00AA79C5"/>
    <w:rsid w:val="00AB05AD"/>
    <w:rsid w:val="00AB0A39"/>
    <w:rsid w:val="00AB18B2"/>
    <w:rsid w:val="00AB3A10"/>
    <w:rsid w:val="00AB61C6"/>
    <w:rsid w:val="00AB70BA"/>
    <w:rsid w:val="00AC1B32"/>
    <w:rsid w:val="00AC1E7D"/>
    <w:rsid w:val="00AC34F8"/>
    <w:rsid w:val="00AC3C48"/>
    <w:rsid w:val="00AC4621"/>
    <w:rsid w:val="00AC5317"/>
    <w:rsid w:val="00AC63E3"/>
    <w:rsid w:val="00AC64A9"/>
    <w:rsid w:val="00AC7A81"/>
    <w:rsid w:val="00AC7B13"/>
    <w:rsid w:val="00AC7E13"/>
    <w:rsid w:val="00AD12AF"/>
    <w:rsid w:val="00AD12FE"/>
    <w:rsid w:val="00AD27B6"/>
    <w:rsid w:val="00AD69B3"/>
    <w:rsid w:val="00AD7055"/>
    <w:rsid w:val="00AE0B13"/>
    <w:rsid w:val="00AE1B29"/>
    <w:rsid w:val="00AE1D9F"/>
    <w:rsid w:val="00AE3160"/>
    <w:rsid w:val="00AE6E85"/>
    <w:rsid w:val="00AE7C61"/>
    <w:rsid w:val="00AF09EB"/>
    <w:rsid w:val="00AF2AB4"/>
    <w:rsid w:val="00AF35CB"/>
    <w:rsid w:val="00AF3658"/>
    <w:rsid w:val="00AF3876"/>
    <w:rsid w:val="00AF3FCD"/>
    <w:rsid w:val="00AF52A0"/>
    <w:rsid w:val="00B00120"/>
    <w:rsid w:val="00B00C1C"/>
    <w:rsid w:val="00B01352"/>
    <w:rsid w:val="00B01B63"/>
    <w:rsid w:val="00B03540"/>
    <w:rsid w:val="00B0785C"/>
    <w:rsid w:val="00B112F3"/>
    <w:rsid w:val="00B12253"/>
    <w:rsid w:val="00B158E7"/>
    <w:rsid w:val="00B1591D"/>
    <w:rsid w:val="00B16C72"/>
    <w:rsid w:val="00B16CB9"/>
    <w:rsid w:val="00B17FB2"/>
    <w:rsid w:val="00B20D21"/>
    <w:rsid w:val="00B24D33"/>
    <w:rsid w:val="00B263B8"/>
    <w:rsid w:val="00B27DD5"/>
    <w:rsid w:val="00B31BC1"/>
    <w:rsid w:val="00B35C79"/>
    <w:rsid w:val="00B36A72"/>
    <w:rsid w:val="00B376F5"/>
    <w:rsid w:val="00B37BB5"/>
    <w:rsid w:val="00B40C38"/>
    <w:rsid w:val="00B40F1F"/>
    <w:rsid w:val="00B4225A"/>
    <w:rsid w:val="00B454D7"/>
    <w:rsid w:val="00B46062"/>
    <w:rsid w:val="00B50227"/>
    <w:rsid w:val="00B521E5"/>
    <w:rsid w:val="00B5357A"/>
    <w:rsid w:val="00B55C86"/>
    <w:rsid w:val="00B568D7"/>
    <w:rsid w:val="00B61F63"/>
    <w:rsid w:val="00B638B0"/>
    <w:rsid w:val="00B63F8D"/>
    <w:rsid w:val="00B642E7"/>
    <w:rsid w:val="00B6450A"/>
    <w:rsid w:val="00B66964"/>
    <w:rsid w:val="00B66BDB"/>
    <w:rsid w:val="00B6786A"/>
    <w:rsid w:val="00B726E2"/>
    <w:rsid w:val="00B72BEA"/>
    <w:rsid w:val="00B75B3E"/>
    <w:rsid w:val="00B75DC9"/>
    <w:rsid w:val="00B764F8"/>
    <w:rsid w:val="00B76F33"/>
    <w:rsid w:val="00B7727C"/>
    <w:rsid w:val="00B77AFA"/>
    <w:rsid w:val="00B77CC9"/>
    <w:rsid w:val="00B77FE3"/>
    <w:rsid w:val="00B82958"/>
    <w:rsid w:val="00B83B33"/>
    <w:rsid w:val="00B841D7"/>
    <w:rsid w:val="00B9083B"/>
    <w:rsid w:val="00B90D1E"/>
    <w:rsid w:val="00B91D11"/>
    <w:rsid w:val="00B93B3D"/>
    <w:rsid w:val="00B97E4D"/>
    <w:rsid w:val="00BA11B9"/>
    <w:rsid w:val="00BA2082"/>
    <w:rsid w:val="00BA276C"/>
    <w:rsid w:val="00BA357D"/>
    <w:rsid w:val="00BA3EB3"/>
    <w:rsid w:val="00BA41AC"/>
    <w:rsid w:val="00BA73F0"/>
    <w:rsid w:val="00BB0417"/>
    <w:rsid w:val="00BB0FB1"/>
    <w:rsid w:val="00BB1082"/>
    <w:rsid w:val="00BB1180"/>
    <w:rsid w:val="00BB4574"/>
    <w:rsid w:val="00BB4A0B"/>
    <w:rsid w:val="00BB575D"/>
    <w:rsid w:val="00BB5AA3"/>
    <w:rsid w:val="00BB5CD1"/>
    <w:rsid w:val="00BB6A03"/>
    <w:rsid w:val="00BB71A6"/>
    <w:rsid w:val="00BB78C2"/>
    <w:rsid w:val="00BC454A"/>
    <w:rsid w:val="00BC6466"/>
    <w:rsid w:val="00BC648D"/>
    <w:rsid w:val="00BC7391"/>
    <w:rsid w:val="00BC7995"/>
    <w:rsid w:val="00BD0A27"/>
    <w:rsid w:val="00BD0B03"/>
    <w:rsid w:val="00BD2298"/>
    <w:rsid w:val="00BD2490"/>
    <w:rsid w:val="00BD4707"/>
    <w:rsid w:val="00BD53B8"/>
    <w:rsid w:val="00BD5A3F"/>
    <w:rsid w:val="00BD627C"/>
    <w:rsid w:val="00BD7A72"/>
    <w:rsid w:val="00BE2A65"/>
    <w:rsid w:val="00BE37EF"/>
    <w:rsid w:val="00BE3B5D"/>
    <w:rsid w:val="00BE5072"/>
    <w:rsid w:val="00BE5127"/>
    <w:rsid w:val="00BE63A2"/>
    <w:rsid w:val="00BE7352"/>
    <w:rsid w:val="00BE7D6D"/>
    <w:rsid w:val="00BF00A5"/>
    <w:rsid w:val="00BF049D"/>
    <w:rsid w:val="00BF133F"/>
    <w:rsid w:val="00BF331D"/>
    <w:rsid w:val="00BF4E29"/>
    <w:rsid w:val="00BF5F5A"/>
    <w:rsid w:val="00C00971"/>
    <w:rsid w:val="00C00BA0"/>
    <w:rsid w:val="00C03146"/>
    <w:rsid w:val="00C03627"/>
    <w:rsid w:val="00C03828"/>
    <w:rsid w:val="00C03D5E"/>
    <w:rsid w:val="00C060C2"/>
    <w:rsid w:val="00C071BE"/>
    <w:rsid w:val="00C0738E"/>
    <w:rsid w:val="00C10070"/>
    <w:rsid w:val="00C11FD0"/>
    <w:rsid w:val="00C123B5"/>
    <w:rsid w:val="00C12DC9"/>
    <w:rsid w:val="00C1368F"/>
    <w:rsid w:val="00C1524B"/>
    <w:rsid w:val="00C152EC"/>
    <w:rsid w:val="00C15D84"/>
    <w:rsid w:val="00C17118"/>
    <w:rsid w:val="00C17766"/>
    <w:rsid w:val="00C1776A"/>
    <w:rsid w:val="00C17E70"/>
    <w:rsid w:val="00C20D3E"/>
    <w:rsid w:val="00C20D4A"/>
    <w:rsid w:val="00C2455F"/>
    <w:rsid w:val="00C24FD7"/>
    <w:rsid w:val="00C25F25"/>
    <w:rsid w:val="00C26533"/>
    <w:rsid w:val="00C33FBB"/>
    <w:rsid w:val="00C34B08"/>
    <w:rsid w:val="00C403B4"/>
    <w:rsid w:val="00C4221A"/>
    <w:rsid w:val="00C42A78"/>
    <w:rsid w:val="00C42AD9"/>
    <w:rsid w:val="00C45343"/>
    <w:rsid w:val="00C45523"/>
    <w:rsid w:val="00C45B14"/>
    <w:rsid w:val="00C47CAF"/>
    <w:rsid w:val="00C50C41"/>
    <w:rsid w:val="00C5218C"/>
    <w:rsid w:val="00C530F7"/>
    <w:rsid w:val="00C55642"/>
    <w:rsid w:val="00C55BE7"/>
    <w:rsid w:val="00C60C0F"/>
    <w:rsid w:val="00C60FAF"/>
    <w:rsid w:val="00C612D5"/>
    <w:rsid w:val="00C640DF"/>
    <w:rsid w:val="00C649BB"/>
    <w:rsid w:val="00C65664"/>
    <w:rsid w:val="00C65F92"/>
    <w:rsid w:val="00C665B8"/>
    <w:rsid w:val="00C6687E"/>
    <w:rsid w:val="00C66D62"/>
    <w:rsid w:val="00C677E7"/>
    <w:rsid w:val="00C67814"/>
    <w:rsid w:val="00C721B4"/>
    <w:rsid w:val="00C725CB"/>
    <w:rsid w:val="00C735A6"/>
    <w:rsid w:val="00C737EB"/>
    <w:rsid w:val="00C7473E"/>
    <w:rsid w:val="00C7593B"/>
    <w:rsid w:val="00C76997"/>
    <w:rsid w:val="00C77A0B"/>
    <w:rsid w:val="00C801D2"/>
    <w:rsid w:val="00C81690"/>
    <w:rsid w:val="00C82432"/>
    <w:rsid w:val="00C82FFC"/>
    <w:rsid w:val="00C83161"/>
    <w:rsid w:val="00C8371D"/>
    <w:rsid w:val="00C837BF"/>
    <w:rsid w:val="00C851CA"/>
    <w:rsid w:val="00C86DD5"/>
    <w:rsid w:val="00C87134"/>
    <w:rsid w:val="00C878B3"/>
    <w:rsid w:val="00C87D78"/>
    <w:rsid w:val="00C90C59"/>
    <w:rsid w:val="00C91071"/>
    <w:rsid w:val="00C91440"/>
    <w:rsid w:val="00C92C0B"/>
    <w:rsid w:val="00C92C1B"/>
    <w:rsid w:val="00C93A71"/>
    <w:rsid w:val="00C94A25"/>
    <w:rsid w:val="00C94AD7"/>
    <w:rsid w:val="00C94B7E"/>
    <w:rsid w:val="00C9533C"/>
    <w:rsid w:val="00C97183"/>
    <w:rsid w:val="00C97A3F"/>
    <w:rsid w:val="00C97EC9"/>
    <w:rsid w:val="00CA0031"/>
    <w:rsid w:val="00CA0A06"/>
    <w:rsid w:val="00CA16C1"/>
    <w:rsid w:val="00CA2EE1"/>
    <w:rsid w:val="00CA3064"/>
    <w:rsid w:val="00CA46A2"/>
    <w:rsid w:val="00CA5445"/>
    <w:rsid w:val="00CA5C50"/>
    <w:rsid w:val="00CA64E0"/>
    <w:rsid w:val="00CB2C6E"/>
    <w:rsid w:val="00CB34FD"/>
    <w:rsid w:val="00CB3A3A"/>
    <w:rsid w:val="00CB564C"/>
    <w:rsid w:val="00CB649F"/>
    <w:rsid w:val="00CC1277"/>
    <w:rsid w:val="00CC162D"/>
    <w:rsid w:val="00CC3714"/>
    <w:rsid w:val="00CC3C6B"/>
    <w:rsid w:val="00CC3F71"/>
    <w:rsid w:val="00CC42BF"/>
    <w:rsid w:val="00CC5FD5"/>
    <w:rsid w:val="00CC639A"/>
    <w:rsid w:val="00CD003D"/>
    <w:rsid w:val="00CD26A0"/>
    <w:rsid w:val="00CD3056"/>
    <w:rsid w:val="00CD3AF2"/>
    <w:rsid w:val="00CD4C72"/>
    <w:rsid w:val="00CD6CD6"/>
    <w:rsid w:val="00CD7439"/>
    <w:rsid w:val="00CE06CC"/>
    <w:rsid w:val="00CE0AFA"/>
    <w:rsid w:val="00CE253A"/>
    <w:rsid w:val="00CE2FB4"/>
    <w:rsid w:val="00CE3A61"/>
    <w:rsid w:val="00CE3ACC"/>
    <w:rsid w:val="00CE5AB5"/>
    <w:rsid w:val="00CE6EEA"/>
    <w:rsid w:val="00CF56D4"/>
    <w:rsid w:val="00CF6149"/>
    <w:rsid w:val="00CF6A4C"/>
    <w:rsid w:val="00CF7DE4"/>
    <w:rsid w:val="00D0158C"/>
    <w:rsid w:val="00D03D1B"/>
    <w:rsid w:val="00D10809"/>
    <w:rsid w:val="00D10C29"/>
    <w:rsid w:val="00D113EC"/>
    <w:rsid w:val="00D11BD7"/>
    <w:rsid w:val="00D12BD7"/>
    <w:rsid w:val="00D139B4"/>
    <w:rsid w:val="00D163F2"/>
    <w:rsid w:val="00D164E2"/>
    <w:rsid w:val="00D1692A"/>
    <w:rsid w:val="00D16E3B"/>
    <w:rsid w:val="00D17DD7"/>
    <w:rsid w:val="00D20CC4"/>
    <w:rsid w:val="00D217A7"/>
    <w:rsid w:val="00D23066"/>
    <w:rsid w:val="00D2361F"/>
    <w:rsid w:val="00D248CE"/>
    <w:rsid w:val="00D255CD"/>
    <w:rsid w:val="00D25D5F"/>
    <w:rsid w:val="00D274C7"/>
    <w:rsid w:val="00D31EDF"/>
    <w:rsid w:val="00D32503"/>
    <w:rsid w:val="00D32C66"/>
    <w:rsid w:val="00D32FDB"/>
    <w:rsid w:val="00D35A72"/>
    <w:rsid w:val="00D36E04"/>
    <w:rsid w:val="00D37192"/>
    <w:rsid w:val="00D37AAB"/>
    <w:rsid w:val="00D417CF"/>
    <w:rsid w:val="00D41E3B"/>
    <w:rsid w:val="00D42352"/>
    <w:rsid w:val="00D42B63"/>
    <w:rsid w:val="00D43E6A"/>
    <w:rsid w:val="00D445ED"/>
    <w:rsid w:val="00D4473B"/>
    <w:rsid w:val="00D45883"/>
    <w:rsid w:val="00D45995"/>
    <w:rsid w:val="00D460DF"/>
    <w:rsid w:val="00D47576"/>
    <w:rsid w:val="00D47BE7"/>
    <w:rsid w:val="00D501A9"/>
    <w:rsid w:val="00D5277D"/>
    <w:rsid w:val="00D529C9"/>
    <w:rsid w:val="00D52A01"/>
    <w:rsid w:val="00D52BE6"/>
    <w:rsid w:val="00D546FC"/>
    <w:rsid w:val="00D54BE4"/>
    <w:rsid w:val="00D552F7"/>
    <w:rsid w:val="00D553AE"/>
    <w:rsid w:val="00D56513"/>
    <w:rsid w:val="00D5711D"/>
    <w:rsid w:val="00D60DF2"/>
    <w:rsid w:val="00D61983"/>
    <w:rsid w:val="00D619E1"/>
    <w:rsid w:val="00D61F95"/>
    <w:rsid w:val="00D63AAA"/>
    <w:rsid w:val="00D645AE"/>
    <w:rsid w:val="00D66AFE"/>
    <w:rsid w:val="00D70E29"/>
    <w:rsid w:val="00D71A11"/>
    <w:rsid w:val="00D722E7"/>
    <w:rsid w:val="00D72D3E"/>
    <w:rsid w:val="00D736B5"/>
    <w:rsid w:val="00D73C29"/>
    <w:rsid w:val="00D73C67"/>
    <w:rsid w:val="00D73E60"/>
    <w:rsid w:val="00D74EE8"/>
    <w:rsid w:val="00D76C22"/>
    <w:rsid w:val="00D772CB"/>
    <w:rsid w:val="00D773CE"/>
    <w:rsid w:val="00D777AD"/>
    <w:rsid w:val="00D8111A"/>
    <w:rsid w:val="00D81B84"/>
    <w:rsid w:val="00D82CCD"/>
    <w:rsid w:val="00D83035"/>
    <w:rsid w:val="00D8324D"/>
    <w:rsid w:val="00D83B38"/>
    <w:rsid w:val="00D84DF9"/>
    <w:rsid w:val="00D857D1"/>
    <w:rsid w:val="00D85890"/>
    <w:rsid w:val="00D869A8"/>
    <w:rsid w:val="00D87E6F"/>
    <w:rsid w:val="00D93E97"/>
    <w:rsid w:val="00D96F05"/>
    <w:rsid w:val="00D97963"/>
    <w:rsid w:val="00DA0A6D"/>
    <w:rsid w:val="00DA0EDB"/>
    <w:rsid w:val="00DA1B5E"/>
    <w:rsid w:val="00DA1C29"/>
    <w:rsid w:val="00DA41F1"/>
    <w:rsid w:val="00DA43BC"/>
    <w:rsid w:val="00DA475B"/>
    <w:rsid w:val="00DA52B9"/>
    <w:rsid w:val="00DB2461"/>
    <w:rsid w:val="00DB414F"/>
    <w:rsid w:val="00DB727C"/>
    <w:rsid w:val="00DC1650"/>
    <w:rsid w:val="00DC394F"/>
    <w:rsid w:val="00DC41EE"/>
    <w:rsid w:val="00DC4998"/>
    <w:rsid w:val="00DC6D8E"/>
    <w:rsid w:val="00DC7862"/>
    <w:rsid w:val="00DC79E9"/>
    <w:rsid w:val="00DD18A7"/>
    <w:rsid w:val="00DD1F48"/>
    <w:rsid w:val="00DD2540"/>
    <w:rsid w:val="00DD282F"/>
    <w:rsid w:val="00DD3EA8"/>
    <w:rsid w:val="00DD4F30"/>
    <w:rsid w:val="00DD672C"/>
    <w:rsid w:val="00DD6F68"/>
    <w:rsid w:val="00DD74A2"/>
    <w:rsid w:val="00DD76E4"/>
    <w:rsid w:val="00DE0290"/>
    <w:rsid w:val="00DE1684"/>
    <w:rsid w:val="00DE3F58"/>
    <w:rsid w:val="00DE73B4"/>
    <w:rsid w:val="00DF1B35"/>
    <w:rsid w:val="00DF1DEC"/>
    <w:rsid w:val="00DF2147"/>
    <w:rsid w:val="00DF2D2C"/>
    <w:rsid w:val="00DF52C0"/>
    <w:rsid w:val="00DF57CC"/>
    <w:rsid w:val="00DF5943"/>
    <w:rsid w:val="00DF5DBE"/>
    <w:rsid w:val="00DF719E"/>
    <w:rsid w:val="00DF76BF"/>
    <w:rsid w:val="00DF7C8C"/>
    <w:rsid w:val="00E000FF"/>
    <w:rsid w:val="00E005F2"/>
    <w:rsid w:val="00E00CFB"/>
    <w:rsid w:val="00E01093"/>
    <w:rsid w:val="00E03005"/>
    <w:rsid w:val="00E0434F"/>
    <w:rsid w:val="00E05550"/>
    <w:rsid w:val="00E05FC1"/>
    <w:rsid w:val="00E0631B"/>
    <w:rsid w:val="00E0792E"/>
    <w:rsid w:val="00E07FFD"/>
    <w:rsid w:val="00E1077A"/>
    <w:rsid w:val="00E1099E"/>
    <w:rsid w:val="00E10FDA"/>
    <w:rsid w:val="00E1103F"/>
    <w:rsid w:val="00E12214"/>
    <w:rsid w:val="00E12F15"/>
    <w:rsid w:val="00E13167"/>
    <w:rsid w:val="00E15CED"/>
    <w:rsid w:val="00E1794A"/>
    <w:rsid w:val="00E20357"/>
    <w:rsid w:val="00E203B9"/>
    <w:rsid w:val="00E2518B"/>
    <w:rsid w:val="00E25CED"/>
    <w:rsid w:val="00E26FC4"/>
    <w:rsid w:val="00E304E4"/>
    <w:rsid w:val="00E3165B"/>
    <w:rsid w:val="00E32CBA"/>
    <w:rsid w:val="00E34387"/>
    <w:rsid w:val="00E34A41"/>
    <w:rsid w:val="00E37438"/>
    <w:rsid w:val="00E37EE8"/>
    <w:rsid w:val="00E406E2"/>
    <w:rsid w:val="00E407CC"/>
    <w:rsid w:val="00E42066"/>
    <w:rsid w:val="00E4226D"/>
    <w:rsid w:val="00E4256F"/>
    <w:rsid w:val="00E437AD"/>
    <w:rsid w:val="00E439C8"/>
    <w:rsid w:val="00E44495"/>
    <w:rsid w:val="00E44DE6"/>
    <w:rsid w:val="00E454C9"/>
    <w:rsid w:val="00E45710"/>
    <w:rsid w:val="00E46346"/>
    <w:rsid w:val="00E46D86"/>
    <w:rsid w:val="00E50981"/>
    <w:rsid w:val="00E51BD6"/>
    <w:rsid w:val="00E53C3C"/>
    <w:rsid w:val="00E552E0"/>
    <w:rsid w:val="00E5577C"/>
    <w:rsid w:val="00E55DBD"/>
    <w:rsid w:val="00E56655"/>
    <w:rsid w:val="00E56AFC"/>
    <w:rsid w:val="00E57F60"/>
    <w:rsid w:val="00E6083E"/>
    <w:rsid w:val="00E60A7C"/>
    <w:rsid w:val="00E61662"/>
    <w:rsid w:val="00E630E2"/>
    <w:rsid w:val="00E648A2"/>
    <w:rsid w:val="00E6605A"/>
    <w:rsid w:val="00E66401"/>
    <w:rsid w:val="00E66B09"/>
    <w:rsid w:val="00E70000"/>
    <w:rsid w:val="00E70C44"/>
    <w:rsid w:val="00E7246E"/>
    <w:rsid w:val="00E74A2E"/>
    <w:rsid w:val="00E74DA3"/>
    <w:rsid w:val="00E76F59"/>
    <w:rsid w:val="00E76FB6"/>
    <w:rsid w:val="00E77496"/>
    <w:rsid w:val="00E80609"/>
    <w:rsid w:val="00E8112A"/>
    <w:rsid w:val="00E8170C"/>
    <w:rsid w:val="00E822DC"/>
    <w:rsid w:val="00E871D7"/>
    <w:rsid w:val="00E87A5F"/>
    <w:rsid w:val="00E90D4C"/>
    <w:rsid w:val="00E913BA"/>
    <w:rsid w:val="00E91795"/>
    <w:rsid w:val="00E91B4F"/>
    <w:rsid w:val="00E91D2D"/>
    <w:rsid w:val="00E96445"/>
    <w:rsid w:val="00EA1BC5"/>
    <w:rsid w:val="00EA3B86"/>
    <w:rsid w:val="00EA4B4B"/>
    <w:rsid w:val="00EA5317"/>
    <w:rsid w:val="00EA6B89"/>
    <w:rsid w:val="00EA708F"/>
    <w:rsid w:val="00EA7CEC"/>
    <w:rsid w:val="00EA7E09"/>
    <w:rsid w:val="00EB11B0"/>
    <w:rsid w:val="00EB14EE"/>
    <w:rsid w:val="00EB2271"/>
    <w:rsid w:val="00EB3154"/>
    <w:rsid w:val="00EB5571"/>
    <w:rsid w:val="00EB60D7"/>
    <w:rsid w:val="00EB61CB"/>
    <w:rsid w:val="00EB66D6"/>
    <w:rsid w:val="00EB7EC9"/>
    <w:rsid w:val="00EB7FBD"/>
    <w:rsid w:val="00EC069E"/>
    <w:rsid w:val="00EC135B"/>
    <w:rsid w:val="00EC1581"/>
    <w:rsid w:val="00EC1AF6"/>
    <w:rsid w:val="00EC1FFD"/>
    <w:rsid w:val="00EC231C"/>
    <w:rsid w:val="00EC5171"/>
    <w:rsid w:val="00EC6056"/>
    <w:rsid w:val="00ED2C59"/>
    <w:rsid w:val="00ED363B"/>
    <w:rsid w:val="00ED44AC"/>
    <w:rsid w:val="00ED5098"/>
    <w:rsid w:val="00ED5722"/>
    <w:rsid w:val="00ED5BC4"/>
    <w:rsid w:val="00EE06F5"/>
    <w:rsid w:val="00EE2F5E"/>
    <w:rsid w:val="00EE3BBC"/>
    <w:rsid w:val="00EE3D97"/>
    <w:rsid w:val="00EE4433"/>
    <w:rsid w:val="00EE4FD6"/>
    <w:rsid w:val="00EE5368"/>
    <w:rsid w:val="00EE7307"/>
    <w:rsid w:val="00EF0E35"/>
    <w:rsid w:val="00EF19D8"/>
    <w:rsid w:val="00EF1EF7"/>
    <w:rsid w:val="00EF4BC5"/>
    <w:rsid w:val="00EF4D85"/>
    <w:rsid w:val="00EF53E3"/>
    <w:rsid w:val="00EF790F"/>
    <w:rsid w:val="00F014B2"/>
    <w:rsid w:val="00F033D1"/>
    <w:rsid w:val="00F05FB8"/>
    <w:rsid w:val="00F05FDE"/>
    <w:rsid w:val="00F07773"/>
    <w:rsid w:val="00F07BA0"/>
    <w:rsid w:val="00F11FC3"/>
    <w:rsid w:val="00F122C3"/>
    <w:rsid w:val="00F13113"/>
    <w:rsid w:val="00F13666"/>
    <w:rsid w:val="00F14901"/>
    <w:rsid w:val="00F15C1A"/>
    <w:rsid w:val="00F172DE"/>
    <w:rsid w:val="00F21D37"/>
    <w:rsid w:val="00F22981"/>
    <w:rsid w:val="00F238F5"/>
    <w:rsid w:val="00F2436C"/>
    <w:rsid w:val="00F248FE"/>
    <w:rsid w:val="00F25D06"/>
    <w:rsid w:val="00F263E0"/>
    <w:rsid w:val="00F277F4"/>
    <w:rsid w:val="00F311DE"/>
    <w:rsid w:val="00F31585"/>
    <w:rsid w:val="00F31E36"/>
    <w:rsid w:val="00F32EAA"/>
    <w:rsid w:val="00F353DE"/>
    <w:rsid w:val="00F35640"/>
    <w:rsid w:val="00F368DD"/>
    <w:rsid w:val="00F36BA0"/>
    <w:rsid w:val="00F3745C"/>
    <w:rsid w:val="00F41A97"/>
    <w:rsid w:val="00F42416"/>
    <w:rsid w:val="00F42C20"/>
    <w:rsid w:val="00F433D1"/>
    <w:rsid w:val="00F44C3C"/>
    <w:rsid w:val="00F47B1B"/>
    <w:rsid w:val="00F47B73"/>
    <w:rsid w:val="00F50C8A"/>
    <w:rsid w:val="00F5372A"/>
    <w:rsid w:val="00F53FBE"/>
    <w:rsid w:val="00F5433A"/>
    <w:rsid w:val="00F548D6"/>
    <w:rsid w:val="00F54E14"/>
    <w:rsid w:val="00F61A7A"/>
    <w:rsid w:val="00F6223D"/>
    <w:rsid w:val="00F65390"/>
    <w:rsid w:val="00F654B5"/>
    <w:rsid w:val="00F677A7"/>
    <w:rsid w:val="00F700A5"/>
    <w:rsid w:val="00F7043E"/>
    <w:rsid w:val="00F705EE"/>
    <w:rsid w:val="00F71856"/>
    <w:rsid w:val="00F71CF1"/>
    <w:rsid w:val="00F71ED2"/>
    <w:rsid w:val="00F75690"/>
    <w:rsid w:val="00F7684C"/>
    <w:rsid w:val="00F76FEE"/>
    <w:rsid w:val="00F7730C"/>
    <w:rsid w:val="00F80B65"/>
    <w:rsid w:val="00F827DA"/>
    <w:rsid w:val="00F841A7"/>
    <w:rsid w:val="00F8606B"/>
    <w:rsid w:val="00F87137"/>
    <w:rsid w:val="00F90DD4"/>
    <w:rsid w:val="00F926D4"/>
    <w:rsid w:val="00F936F3"/>
    <w:rsid w:val="00F93B8B"/>
    <w:rsid w:val="00F94C85"/>
    <w:rsid w:val="00F95602"/>
    <w:rsid w:val="00F97B26"/>
    <w:rsid w:val="00FA11F4"/>
    <w:rsid w:val="00FA1C20"/>
    <w:rsid w:val="00FA2666"/>
    <w:rsid w:val="00FA38E1"/>
    <w:rsid w:val="00FA4296"/>
    <w:rsid w:val="00FA47A6"/>
    <w:rsid w:val="00FA49E8"/>
    <w:rsid w:val="00FA5B1A"/>
    <w:rsid w:val="00FA6380"/>
    <w:rsid w:val="00FA70B9"/>
    <w:rsid w:val="00FB392D"/>
    <w:rsid w:val="00FB3E96"/>
    <w:rsid w:val="00FB4F58"/>
    <w:rsid w:val="00FB5A9D"/>
    <w:rsid w:val="00FB5D5F"/>
    <w:rsid w:val="00FB66D3"/>
    <w:rsid w:val="00FB7C72"/>
    <w:rsid w:val="00FB7E06"/>
    <w:rsid w:val="00FC0032"/>
    <w:rsid w:val="00FC0349"/>
    <w:rsid w:val="00FC2688"/>
    <w:rsid w:val="00FC35BE"/>
    <w:rsid w:val="00FC3B2F"/>
    <w:rsid w:val="00FC3DA0"/>
    <w:rsid w:val="00FC4D85"/>
    <w:rsid w:val="00FC5B2C"/>
    <w:rsid w:val="00FC5B7D"/>
    <w:rsid w:val="00FC61C0"/>
    <w:rsid w:val="00FC7C33"/>
    <w:rsid w:val="00FD08F9"/>
    <w:rsid w:val="00FD1652"/>
    <w:rsid w:val="00FD2A3B"/>
    <w:rsid w:val="00FD2A60"/>
    <w:rsid w:val="00FD319C"/>
    <w:rsid w:val="00FD33A1"/>
    <w:rsid w:val="00FD447D"/>
    <w:rsid w:val="00FD48F6"/>
    <w:rsid w:val="00FD4D99"/>
    <w:rsid w:val="00FE0BCC"/>
    <w:rsid w:val="00FE291B"/>
    <w:rsid w:val="00FE304A"/>
    <w:rsid w:val="00FE421A"/>
    <w:rsid w:val="00FE651E"/>
    <w:rsid w:val="00FE7F8F"/>
    <w:rsid w:val="00FF00AA"/>
    <w:rsid w:val="00FF058A"/>
    <w:rsid w:val="00FF1C9E"/>
    <w:rsid w:val="00FF25BE"/>
    <w:rsid w:val="00FF3034"/>
    <w:rsid w:val="00FF3183"/>
    <w:rsid w:val="00FF51FD"/>
    <w:rsid w:val="00FF59FA"/>
    <w:rsid w:val="00FF66CC"/>
    <w:rsid w:val="00FF6852"/>
    <w:rsid w:val="00FF6BD0"/>
    <w:rsid w:val="00FF72FA"/>
    <w:rsid w:val="00FF7589"/>
    <w:rsid w:val="00FF7769"/>
    <w:rsid w:val="029C5CF1"/>
    <w:rsid w:val="4AD15270"/>
    <w:rsid w:val="4DE22091"/>
    <w:rsid w:val="4F723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14">
    <w:name w:val="Default Paragraph Font"/>
    <w:unhideWhenUsed/>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38"/>
    <w:qFormat/>
    <w:uiPriority w:val="0"/>
    <w:pPr>
      <w:ind w:firstLine="420" w:firstLineChars="100"/>
    </w:pPr>
  </w:style>
  <w:style w:type="paragraph" w:styleId="3">
    <w:name w:val="Body Text"/>
    <w:basedOn w:val="1"/>
    <w:link w:val="37"/>
    <w:qFormat/>
    <w:uiPriority w:val="0"/>
    <w:pPr>
      <w:spacing w:after="120"/>
    </w:pPr>
  </w:style>
  <w:style w:type="paragraph" w:styleId="4">
    <w:name w:val="Normal Indent"/>
    <w:basedOn w:val="1"/>
    <w:qFormat/>
    <w:uiPriority w:val="0"/>
    <w:pPr>
      <w:ind w:firstLine="420" w:firstLineChars="200"/>
    </w:pPr>
    <w:rPr>
      <w:rFonts w:ascii="Calibri" w:hAnsi="Calibri"/>
      <w:szCs w:val="24"/>
    </w:rPr>
  </w:style>
  <w:style w:type="paragraph" w:styleId="5">
    <w:name w:val="Body Text Indent"/>
    <w:basedOn w:val="1"/>
    <w:link w:val="28"/>
    <w:qFormat/>
    <w:uiPriority w:val="0"/>
    <w:pPr>
      <w:spacing w:after="120"/>
      <w:ind w:left="420" w:leftChars="200"/>
    </w:pPr>
  </w:style>
  <w:style w:type="paragraph" w:styleId="6">
    <w:name w:val="Plain Text"/>
    <w:basedOn w:val="1"/>
    <w:link w:val="43"/>
    <w:qFormat/>
    <w:uiPriority w:val="99"/>
    <w:rPr>
      <w:rFonts w:ascii="宋体" w:hAnsi="Courier New" w:eastAsia="宋体"/>
      <w:szCs w:val="24"/>
    </w:rPr>
  </w:style>
  <w:style w:type="paragraph" w:styleId="7">
    <w:name w:val="Date"/>
    <w:basedOn w:val="1"/>
    <w:next w:val="1"/>
    <w:qFormat/>
    <w:uiPriority w:val="0"/>
    <w:pPr>
      <w:ind w:left="100" w:leftChars="2500"/>
    </w:pPr>
  </w:style>
  <w:style w:type="paragraph" w:styleId="8">
    <w:name w:val="Balloon Text"/>
    <w:basedOn w:val="1"/>
    <w:uiPriority w:val="0"/>
    <w:rPr>
      <w:sz w:val="18"/>
      <w:szCs w:val="18"/>
    </w:rPr>
  </w:style>
  <w:style w:type="paragraph" w:styleId="9">
    <w:name w:val="footer"/>
    <w:basedOn w:val="1"/>
    <w:link w:val="20"/>
    <w:uiPriority w:val="99"/>
    <w:pPr>
      <w:tabs>
        <w:tab w:val="center" w:pos="4153"/>
        <w:tab w:val="right" w:pos="8306"/>
      </w:tabs>
      <w:snapToGrid w:val="0"/>
      <w:jc w:val="left"/>
    </w:pPr>
    <w:rPr>
      <w:sz w:val="18"/>
      <w:szCs w:val="18"/>
    </w:rPr>
  </w:style>
  <w:style w:type="paragraph" w:styleId="10">
    <w:name w:val="Body Text First Indent 2"/>
    <w:basedOn w:val="5"/>
    <w:link w:val="29"/>
    <w:qFormat/>
    <w:uiPriority w:val="0"/>
    <w:pPr>
      <w:ind w:left="200" w:firstLine="420" w:firstLineChars="200"/>
    </w:pPr>
    <w:rPr>
      <w:rFonts w:ascii="Times New Roman"/>
    </w:rPr>
  </w:style>
  <w:style w:type="paragraph" w:styleId="11">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42"/>
    <w:qFormat/>
    <w:uiPriority w:val="0"/>
    <w:pPr>
      <w:snapToGrid w:val="0"/>
      <w:jc w:val="left"/>
    </w:pPr>
    <w:rPr>
      <w:rFonts w:ascii="Calibri" w:hAnsi="Calibri" w:eastAsia="宋体"/>
      <w:sz w:val="18"/>
      <w:szCs w:val="24"/>
    </w:rPr>
  </w:style>
  <w:style w:type="paragraph" w:styleId="13">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5">
    <w:name w:val="page number"/>
    <w:basedOn w:val="14"/>
    <w:qFormat/>
    <w:uiPriority w:val="0"/>
  </w:style>
  <w:style w:type="character" w:styleId="16">
    <w:name w:val="Hyperlink"/>
    <w:basedOn w:val="14"/>
    <w:unhideWhenUsed/>
    <w:qFormat/>
    <w:uiPriority w:val="99"/>
    <w:rPr>
      <w:color w:val="0000FF"/>
      <w:u w:val="single"/>
    </w:rPr>
  </w:style>
  <w:style w:type="table" w:styleId="18">
    <w:name w:val="Table Grid"/>
    <w:basedOn w:val="1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9">
    <w:name w:val="页眉 Char"/>
    <w:link w:val="11"/>
    <w:uiPriority w:val="0"/>
    <w:rPr>
      <w:rFonts w:ascii="仿宋_GB2312" w:eastAsia="仿宋_GB2312"/>
      <w:kern w:val="2"/>
      <w:sz w:val="18"/>
      <w:szCs w:val="18"/>
    </w:rPr>
  </w:style>
  <w:style w:type="character" w:customStyle="1" w:styleId="20">
    <w:name w:val="页脚 Char"/>
    <w:link w:val="9"/>
    <w:uiPriority w:val="99"/>
    <w:rPr>
      <w:rFonts w:ascii="仿宋_GB2312" w:eastAsia="仿宋_GB2312"/>
      <w:kern w:val="2"/>
      <w:sz w:val="18"/>
      <w:szCs w:val="18"/>
    </w:rPr>
  </w:style>
  <w:style w:type="paragraph" w:customStyle="1" w:styleId="21">
    <w:name w:val="Char"/>
    <w:basedOn w:val="1"/>
    <w:uiPriority w:val="0"/>
  </w:style>
  <w:style w:type="paragraph" w:customStyle="1" w:styleId="22">
    <w:name w:val="默认段落字体 Para Char Char Char Char Char Char Char Char Char1 Char Char Char Char"/>
    <w:basedOn w:val="1"/>
    <w:qFormat/>
    <w:uiPriority w:val="0"/>
    <w:rPr>
      <w:rFonts w:ascii="Times New Roman" w:eastAsia="宋体"/>
      <w:sz w:val="21"/>
      <w:szCs w:val="24"/>
    </w:rPr>
  </w:style>
  <w:style w:type="paragraph" w:customStyle="1" w:styleId="23">
    <w:name w:val="Char1"/>
    <w:basedOn w:val="1"/>
    <w:uiPriority w:val="0"/>
    <w:rPr>
      <w:b/>
    </w:rPr>
  </w:style>
  <w:style w:type="paragraph" w:customStyle="1" w:styleId="24">
    <w:name w:val="列出段落1"/>
    <w:basedOn w:val="1"/>
    <w:qFormat/>
    <w:uiPriority w:val="0"/>
    <w:pPr>
      <w:ind w:firstLine="420" w:firstLineChars="200"/>
    </w:pPr>
  </w:style>
  <w:style w:type="paragraph" w:customStyle="1" w:styleId="25">
    <w:name w:val="正文 + 仿宋_GB2312"/>
    <w:basedOn w:val="1"/>
    <w:qFormat/>
    <w:uiPriority w:val="0"/>
    <w:pPr>
      <w:overflowPunct w:val="0"/>
      <w:autoSpaceDE w:val="0"/>
      <w:autoSpaceDN w:val="0"/>
      <w:adjustRightInd w:val="0"/>
      <w:snapToGrid w:val="0"/>
      <w:spacing w:line="500" w:lineRule="atLeast"/>
    </w:pPr>
    <w:rPr>
      <w:rFonts w:hint="eastAsia"/>
      <w:kern w:val="0"/>
      <w:szCs w:val="20"/>
    </w:rPr>
  </w:style>
  <w:style w:type="character" w:customStyle="1" w:styleId="26">
    <w:name w:val="页脚 字符"/>
    <w:qFormat/>
    <w:uiPriority w:val="0"/>
    <w:rPr>
      <w:rFonts w:hAnsi="宋体" w:cs="宋体"/>
      <w:sz w:val="18"/>
    </w:rPr>
  </w:style>
  <w:style w:type="character" w:customStyle="1" w:styleId="27">
    <w:name w:val="15"/>
    <w:uiPriority w:val="0"/>
    <w:rPr>
      <w:rFonts w:hint="default" w:ascii="Calibri" w:hAnsi="Calibri" w:eastAsia="宋体" w:cs="Times New Roman"/>
      <w:b/>
      <w:bCs/>
    </w:rPr>
  </w:style>
  <w:style w:type="character" w:customStyle="1" w:styleId="28">
    <w:name w:val="正文文本缩进 Char"/>
    <w:basedOn w:val="14"/>
    <w:link w:val="5"/>
    <w:qFormat/>
    <w:uiPriority w:val="0"/>
    <w:rPr>
      <w:rFonts w:ascii="仿宋_GB2312" w:eastAsia="仿宋_GB2312"/>
      <w:kern w:val="2"/>
      <w:sz w:val="32"/>
      <w:szCs w:val="32"/>
    </w:rPr>
  </w:style>
  <w:style w:type="character" w:customStyle="1" w:styleId="29">
    <w:name w:val="正文首行缩进 2 Char"/>
    <w:basedOn w:val="28"/>
    <w:link w:val="10"/>
    <w:uiPriority w:val="0"/>
  </w:style>
  <w:style w:type="paragraph" w:customStyle="1" w:styleId="30">
    <w:name w:val="E02_正文Body"/>
    <w:basedOn w:val="1"/>
    <w:qFormat/>
    <w:uiPriority w:val="0"/>
    <w:pPr>
      <w:shd w:val="clear" w:color="auto" w:fill="FFFFFF"/>
      <w:spacing w:line="600" w:lineRule="exact"/>
      <w:ind w:firstLine="200" w:firstLineChars="200"/>
    </w:pPr>
    <w:rPr>
      <w:rFonts w:hAnsi="仿宋" w:cs="宋体"/>
      <w:color w:val="000000"/>
      <w:kern w:val="0"/>
      <w:szCs w:val="28"/>
    </w:rPr>
  </w:style>
  <w:style w:type="paragraph" w:customStyle="1" w:styleId="31">
    <w:name w:val="F01_H2黑体"/>
    <w:basedOn w:val="1"/>
    <w:qFormat/>
    <w:uiPriority w:val="0"/>
    <w:pPr>
      <w:shd w:val="clear" w:color="auto" w:fill="FFFFFF"/>
      <w:spacing w:line="580" w:lineRule="exact"/>
      <w:ind w:firstLine="200" w:firstLineChars="200"/>
      <w:outlineLvl w:val="1"/>
    </w:pPr>
    <w:rPr>
      <w:rFonts w:hAnsi="仿宋" w:eastAsia="黑体" w:cs="宋体"/>
      <w:color w:val="000000"/>
      <w:kern w:val="0"/>
      <w:szCs w:val="28"/>
    </w:rPr>
  </w:style>
  <w:style w:type="character" w:customStyle="1" w:styleId="32">
    <w:name w:val="@A03_H4粗体"/>
    <w:basedOn w:val="14"/>
    <w:qFormat/>
    <w:uiPriority w:val="0"/>
    <w:rPr>
      <w:rFonts w:ascii="方正大标宋简体" w:hAnsi="方正大标宋简体" w:eastAsia="仿宋_GB2312" w:cs="方正大标宋简体"/>
      <w:b/>
      <w:sz w:val="32"/>
      <w:szCs w:val="44"/>
      <w:shd w:val="clear" w:color="auto" w:fill="auto"/>
    </w:rPr>
  </w:style>
  <w:style w:type="character" w:customStyle="1" w:styleId="33">
    <w:name w:val="font131"/>
    <w:qFormat/>
    <w:uiPriority w:val="99"/>
    <w:rPr>
      <w:rFonts w:ascii="仿宋" w:hAnsi="仿宋" w:eastAsia="仿宋"/>
      <w:color w:val="00B050"/>
      <w:sz w:val="24"/>
      <w:u w:val="none"/>
    </w:rPr>
  </w:style>
  <w:style w:type="character" w:customStyle="1" w:styleId="34">
    <w:name w:val="页脚 Char1"/>
    <w:uiPriority w:val="99"/>
    <w:rPr>
      <w:rFonts w:ascii="Calibri" w:hAnsi="Calibri" w:eastAsia="宋体"/>
      <w:kern w:val="2"/>
      <w:sz w:val="18"/>
      <w:szCs w:val="18"/>
      <w:lang w:val="en-US" w:eastAsia="zh-CN" w:bidi="ar-SA"/>
    </w:rPr>
  </w:style>
  <w:style w:type="paragraph" w:styleId="35">
    <w:name w:val="List Paragraph"/>
    <w:basedOn w:val="1"/>
    <w:qFormat/>
    <w:uiPriority w:val="0"/>
    <w:pPr>
      <w:spacing w:line="560" w:lineRule="exact"/>
      <w:ind w:firstLine="420" w:firstLineChars="200"/>
    </w:pPr>
    <w:rPr>
      <w:rFonts w:ascii="Times New Roman" w:eastAsia="宋体"/>
      <w:szCs w:val="24"/>
    </w:rPr>
  </w:style>
  <w:style w:type="paragraph" w:customStyle="1" w:styleId="36">
    <w:name w:val="Char Char Char2 Char"/>
    <w:basedOn w:val="1"/>
    <w:qFormat/>
    <w:uiPriority w:val="0"/>
    <w:pPr>
      <w:ind w:left="1360" w:hanging="720"/>
    </w:pPr>
    <w:rPr>
      <w:rFonts w:ascii="Times New Roman" w:eastAsia="宋体"/>
      <w:sz w:val="21"/>
      <w:szCs w:val="24"/>
    </w:rPr>
  </w:style>
  <w:style w:type="character" w:customStyle="1" w:styleId="37">
    <w:name w:val="正文文本 Char"/>
    <w:basedOn w:val="14"/>
    <w:link w:val="3"/>
    <w:uiPriority w:val="0"/>
    <w:rPr>
      <w:rFonts w:ascii="仿宋_GB2312" w:eastAsia="仿宋_GB2312"/>
      <w:kern w:val="2"/>
      <w:sz w:val="32"/>
      <w:szCs w:val="32"/>
    </w:rPr>
  </w:style>
  <w:style w:type="character" w:customStyle="1" w:styleId="38">
    <w:name w:val="正文首行缩进 Char"/>
    <w:basedOn w:val="37"/>
    <w:link w:val="2"/>
    <w:uiPriority w:val="0"/>
  </w:style>
  <w:style w:type="character" w:customStyle="1" w:styleId="39">
    <w:name w:val="NormalCharacter"/>
    <w:qFormat/>
    <w:uiPriority w:val="99"/>
  </w:style>
  <w:style w:type="paragraph" w:customStyle="1" w:styleId="40">
    <w:name w:val="正文1"/>
    <w:basedOn w:val="1"/>
    <w:qFormat/>
    <w:uiPriority w:val="0"/>
    <w:pPr>
      <w:suppressAutoHyphens/>
    </w:pPr>
    <w:rPr>
      <w:rFonts w:ascii="Calibri" w:hAnsi="Calibri" w:eastAsia="宋体"/>
      <w:szCs w:val="24"/>
    </w:rPr>
  </w:style>
  <w:style w:type="paragraph" w:customStyle="1" w:styleId="41">
    <w:name w:val="公文一标"/>
    <w:basedOn w:val="1"/>
    <w:next w:val="1"/>
    <w:qFormat/>
    <w:uiPriority w:val="0"/>
    <w:pPr>
      <w:adjustRightInd w:val="0"/>
      <w:snapToGrid w:val="0"/>
      <w:spacing w:line="510" w:lineRule="exact"/>
      <w:ind w:firstLine="200" w:firstLineChars="200"/>
    </w:pPr>
    <w:rPr>
      <w:rFonts w:ascii="黑体" w:hAnsi="黑体" w:eastAsia="黑体"/>
      <w:szCs w:val="24"/>
    </w:rPr>
  </w:style>
  <w:style w:type="character" w:customStyle="1" w:styleId="42">
    <w:name w:val="脚注文本 Char"/>
    <w:basedOn w:val="14"/>
    <w:link w:val="12"/>
    <w:uiPriority w:val="0"/>
    <w:rPr>
      <w:rFonts w:ascii="Calibri" w:hAnsi="Calibri"/>
      <w:kern w:val="2"/>
      <w:sz w:val="18"/>
      <w:szCs w:val="24"/>
    </w:rPr>
  </w:style>
  <w:style w:type="character" w:customStyle="1" w:styleId="43">
    <w:name w:val="纯文本 Char"/>
    <w:basedOn w:val="14"/>
    <w:link w:val="6"/>
    <w:uiPriority w:val="99"/>
    <w:rPr>
      <w:rFonts w:ascii="宋体" w:hAnsi="Courier New"/>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502</Words>
  <Characters>2865</Characters>
  <Lines>23</Lines>
  <Paragraphs>6</Paragraphs>
  <TotalTime>1</TotalTime>
  <ScaleCrop>false</ScaleCrop>
  <LinksUpToDate>false</LinksUpToDate>
  <CharactersWithSpaces>3361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2021-01-11T08:00:00Z</dcterms:created>
  <dc:creator>admin</dc:creator>
  <cp:lastModifiedBy>王珏</cp:lastModifiedBy>
  <cp:lastPrinted>2021-09-28T01:31:00Z</cp:lastPrinted>
  <dcterms:modified xsi:type="dcterms:W3CDTF">2021-12-16T08:30:07Z</dcterms:modified>
  <dc:title>绍县政党组〔2011〕11号                         签发人：沈祖卫</dc:title>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