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514B9" w:rsidRDefault="002E396D">
      <w:pPr>
        <w:rPr>
          <w:rFonts w:ascii="Times New Roman" w:eastAsia="黑体" w:hAnsi="Times New Roman" w:cs="黑体"/>
          <w:sz w:val="32"/>
          <w:szCs w:val="32"/>
        </w:rPr>
      </w:pPr>
      <w:r>
        <w:rPr>
          <w:rFonts w:ascii="Times New Roman" w:eastAsia="黑体" w:hAnsi="Times New Roman" w:cs="黑体" w:hint="eastAsia"/>
          <w:sz w:val="32"/>
          <w:szCs w:val="32"/>
        </w:rPr>
        <w:t>附件：</w:t>
      </w:r>
    </w:p>
    <w:p w:rsidR="00A514B9" w:rsidRDefault="00A514B9">
      <w:pPr>
        <w:jc w:val="center"/>
        <w:rPr>
          <w:rFonts w:ascii="Times New Roman" w:eastAsia="方正小标宋简体" w:hAnsi="Times New Roman"/>
          <w:sz w:val="44"/>
          <w:szCs w:val="44"/>
        </w:rPr>
      </w:pPr>
    </w:p>
    <w:p w:rsidR="00A514B9" w:rsidRDefault="002E396D">
      <w:pPr>
        <w:spacing w:line="600" w:lineRule="exact"/>
        <w:jc w:val="center"/>
        <w:rPr>
          <w:rFonts w:ascii="Times New Roman" w:eastAsia="方正小标宋简体" w:hAnsi="Times New Roman"/>
          <w:sz w:val="44"/>
          <w:szCs w:val="44"/>
        </w:rPr>
      </w:pPr>
      <w:bookmarkStart w:id="0" w:name="_GoBack"/>
      <w:r>
        <w:rPr>
          <w:rFonts w:ascii="Times New Roman" w:eastAsia="方正小标宋简体" w:hAnsi="Times New Roman" w:hint="eastAsia"/>
          <w:sz w:val="44"/>
          <w:szCs w:val="44"/>
        </w:rPr>
        <w:t>关于完善我区分时电价机制有关事项的通知</w:t>
      </w:r>
    </w:p>
    <w:bookmarkEnd w:id="0"/>
    <w:p w:rsidR="00A514B9" w:rsidRDefault="002E396D">
      <w:pPr>
        <w:spacing w:line="600" w:lineRule="exact"/>
        <w:jc w:val="center"/>
        <w:rPr>
          <w:rFonts w:ascii="Times New Roman" w:eastAsia="楷体" w:hAnsi="Times New Roman"/>
          <w:sz w:val="32"/>
          <w:szCs w:val="32"/>
        </w:rPr>
      </w:pPr>
      <w:r>
        <w:rPr>
          <w:rFonts w:ascii="Times New Roman" w:eastAsia="楷体" w:hAnsi="Times New Roman" w:hint="eastAsia"/>
          <w:sz w:val="32"/>
          <w:szCs w:val="32"/>
        </w:rPr>
        <w:t>（征求意见稿）</w:t>
      </w:r>
    </w:p>
    <w:p w:rsidR="00A514B9" w:rsidRDefault="00A514B9">
      <w:pPr>
        <w:spacing w:line="600" w:lineRule="exact"/>
        <w:rPr>
          <w:rFonts w:ascii="Times New Roman" w:eastAsia="仿宋_GB2312" w:hAnsi="Times New Roman" w:cs="仿宋_GB2312"/>
          <w:sz w:val="32"/>
          <w:szCs w:val="32"/>
        </w:rPr>
      </w:pPr>
    </w:p>
    <w:p w:rsidR="00A514B9" w:rsidRDefault="002E396D">
      <w:pPr>
        <w:spacing w:line="56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伊犁州发展改革委、各地（州、市）发展改革委，</w:t>
      </w:r>
      <w:proofErr w:type="gramStart"/>
      <w:r>
        <w:rPr>
          <w:rFonts w:ascii="Times New Roman" w:eastAsia="仿宋_GB2312" w:hAnsi="Times New Roman" w:cs="仿宋_GB2312" w:hint="eastAsia"/>
          <w:sz w:val="32"/>
          <w:szCs w:val="32"/>
        </w:rPr>
        <w:t>国网新疆电力有限公司</w:t>
      </w:r>
      <w:proofErr w:type="gramEnd"/>
      <w:r>
        <w:rPr>
          <w:rFonts w:ascii="Times New Roman" w:eastAsia="仿宋_GB2312" w:hAnsi="Times New Roman" w:cs="仿宋_GB2312" w:hint="eastAsia"/>
          <w:sz w:val="32"/>
          <w:szCs w:val="32"/>
        </w:rPr>
        <w:t>，新疆电力交易中心股份有限公司：</w:t>
      </w:r>
    </w:p>
    <w:p w:rsidR="00A514B9" w:rsidRDefault="002E396D">
      <w:pPr>
        <w:spacing w:line="5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为适应自治区电力系统峰谷特性变化、电力市场加快建设及新能源快速发展的新形势新要求，贯彻落实党中央、国务院关于深化电力价格改革的决策部署，充分发挥分时价格作用，引导用户削峰填谷和提高电力系统运行效率，促进能源绿色低碳发展，保障电力供需平衡和电网安全稳定运行，服务以新能源为主体的新型电力系统建设，根据《国家发展改革委关于进一步完善分时电价机制的通知》（</w:t>
      </w:r>
      <w:proofErr w:type="gramStart"/>
      <w:r>
        <w:rPr>
          <w:rFonts w:ascii="Times New Roman" w:eastAsia="仿宋_GB2312" w:hAnsi="Times New Roman" w:cs="仿宋_GB2312" w:hint="eastAsia"/>
          <w:sz w:val="32"/>
          <w:szCs w:val="32"/>
        </w:rPr>
        <w:t>发改价格</w:t>
      </w:r>
      <w:proofErr w:type="gramEnd"/>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1093</w:t>
      </w:r>
      <w:r>
        <w:rPr>
          <w:rFonts w:ascii="Times New Roman" w:eastAsia="仿宋_GB2312" w:hAnsi="Times New Roman" w:cs="仿宋_GB2312" w:hint="eastAsia"/>
          <w:sz w:val="32"/>
          <w:szCs w:val="32"/>
        </w:rPr>
        <w:t>号）要求，现就完善我区分时电价机制有关事项通知如下。</w:t>
      </w:r>
    </w:p>
    <w:p w:rsidR="00A514B9" w:rsidRDefault="002E396D">
      <w:pPr>
        <w:spacing w:line="560" w:lineRule="exact"/>
        <w:ind w:firstLine="640"/>
        <w:rPr>
          <w:rFonts w:ascii="Times New Roman" w:eastAsia="黑体" w:hAnsi="Times New Roman" w:cs="黑体"/>
          <w:sz w:val="32"/>
          <w:szCs w:val="32"/>
        </w:rPr>
      </w:pPr>
      <w:r>
        <w:rPr>
          <w:rFonts w:ascii="Times New Roman" w:eastAsia="黑体" w:hAnsi="Times New Roman" w:cs="黑体" w:hint="eastAsia"/>
          <w:sz w:val="32"/>
          <w:szCs w:val="32"/>
        </w:rPr>
        <w:t>一、完善分时电价机制</w:t>
      </w:r>
    </w:p>
    <w:p w:rsidR="00A514B9" w:rsidRDefault="002E396D">
      <w:pPr>
        <w:spacing w:line="560" w:lineRule="exact"/>
        <w:ind w:firstLine="643"/>
        <w:rPr>
          <w:rFonts w:ascii="楷体" w:eastAsia="楷体" w:hAnsi="楷体" w:cs="楷体"/>
          <w:b/>
          <w:sz w:val="32"/>
          <w:szCs w:val="32"/>
        </w:rPr>
      </w:pPr>
      <w:r>
        <w:rPr>
          <w:rFonts w:ascii="楷体" w:eastAsia="楷体" w:hAnsi="楷体" w:cs="楷体" w:hint="eastAsia"/>
          <w:b/>
          <w:sz w:val="32"/>
          <w:szCs w:val="32"/>
        </w:rPr>
        <w:t>（一）执行范围</w:t>
      </w:r>
    </w:p>
    <w:p w:rsidR="00A514B9" w:rsidRDefault="002E396D">
      <w:pPr>
        <w:spacing w:line="5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新疆电网供电范围内，除国家明确规定的电气化</w:t>
      </w:r>
      <w:r>
        <w:rPr>
          <w:rFonts w:ascii="Times New Roman" w:eastAsia="仿宋_GB2312" w:hAnsi="Times New Roman" w:cs="仿宋_GB2312" w:hint="eastAsia"/>
          <w:sz w:val="32"/>
          <w:szCs w:val="32"/>
        </w:rPr>
        <w:t>铁路牵引用电外，执行工商业及其他电价的电力用户执行分时电价。</w:t>
      </w:r>
    </w:p>
    <w:p w:rsidR="00A514B9" w:rsidRDefault="002E396D">
      <w:pPr>
        <w:spacing w:line="560" w:lineRule="exact"/>
        <w:ind w:firstLine="643"/>
        <w:rPr>
          <w:rFonts w:ascii="楷体" w:eastAsia="楷体" w:hAnsi="楷体" w:cs="楷体"/>
          <w:b/>
          <w:sz w:val="32"/>
          <w:szCs w:val="32"/>
        </w:rPr>
      </w:pPr>
      <w:r>
        <w:rPr>
          <w:rFonts w:ascii="楷体" w:eastAsia="楷体" w:hAnsi="楷体" w:cs="楷体" w:hint="eastAsia"/>
          <w:b/>
          <w:sz w:val="32"/>
          <w:szCs w:val="32"/>
        </w:rPr>
        <w:t>（二）时段划分</w:t>
      </w:r>
    </w:p>
    <w:p w:rsidR="00A514B9" w:rsidRDefault="002E396D">
      <w:pPr>
        <w:pStyle w:val="a0"/>
        <w:spacing w:after="0" w:line="5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将每日用电时间划分为高峰、平段、低谷时段，具体为：高峰时段</w:t>
      </w: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小时（</w:t>
      </w:r>
      <w:r>
        <w:rPr>
          <w:rFonts w:ascii="Times New Roman" w:eastAsia="仿宋_GB2312" w:hAnsi="Times New Roman" w:cs="仿宋_GB2312" w:hint="eastAsia"/>
          <w:sz w:val="32"/>
          <w:szCs w:val="32"/>
        </w:rPr>
        <w:t>8:00-11:00</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19:00-24:00</w:t>
      </w:r>
      <w:r>
        <w:rPr>
          <w:rFonts w:ascii="Times New Roman" w:eastAsia="仿宋_GB2312" w:hAnsi="Times New Roman" w:cs="仿宋_GB2312" w:hint="eastAsia"/>
          <w:sz w:val="32"/>
          <w:szCs w:val="32"/>
        </w:rPr>
        <w:t>）；平段</w:t>
      </w: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小时（</w:t>
      </w:r>
      <w:r>
        <w:rPr>
          <w:rFonts w:ascii="Times New Roman" w:eastAsia="仿宋_GB2312" w:hAnsi="Times New Roman" w:cs="仿宋_GB2312" w:hint="eastAsia"/>
          <w:sz w:val="32"/>
          <w:szCs w:val="32"/>
        </w:rPr>
        <w:t>11:00-14:00</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lastRenderedPageBreak/>
        <w:t>16:00-19:00</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0:00-2:00</w:t>
      </w:r>
      <w:r>
        <w:rPr>
          <w:rFonts w:ascii="Times New Roman" w:eastAsia="仿宋_GB2312" w:hAnsi="Times New Roman" w:cs="仿宋_GB2312" w:hint="eastAsia"/>
          <w:sz w:val="32"/>
          <w:szCs w:val="32"/>
        </w:rPr>
        <w:t>）；低谷时段</w:t>
      </w: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小时（</w:t>
      </w:r>
      <w:r>
        <w:rPr>
          <w:rFonts w:ascii="Times New Roman" w:eastAsia="仿宋_GB2312" w:hAnsi="Times New Roman" w:cs="仿宋_GB2312" w:hint="eastAsia"/>
          <w:sz w:val="32"/>
          <w:szCs w:val="32"/>
        </w:rPr>
        <w:t>2:00-8:00</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14:00-16:00</w:t>
      </w:r>
      <w:r>
        <w:rPr>
          <w:rFonts w:ascii="Times New Roman" w:eastAsia="仿宋_GB2312" w:hAnsi="Times New Roman" w:cs="仿宋_GB2312" w:hint="eastAsia"/>
          <w:sz w:val="32"/>
          <w:szCs w:val="32"/>
        </w:rPr>
        <w:t>）。夏季</w:t>
      </w: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月份的</w:t>
      </w:r>
      <w:r>
        <w:rPr>
          <w:rFonts w:ascii="Times New Roman" w:eastAsia="仿宋_GB2312" w:hAnsi="Times New Roman" w:cs="仿宋_GB2312" w:hint="eastAsia"/>
          <w:sz w:val="32"/>
          <w:szCs w:val="32"/>
        </w:rPr>
        <w:t>21:00-23:00</w:t>
      </w:r>
      <w:r>
        <w:rPr>
          <w:rFonts w:ascii="Times New Roman" w:eastAsia="仿宋_GB2312" w:hAnsi="Times New Roman" w:cs="仿宋_GB2312" w:hint="eastAsia"/>
          <w:sz w:val="32"/>
          <w:szCs w:val="32"/>
        </w:rPr>
        <w:t>，冬季</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11</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月份的</w:t>
      </w:r>
      <w:r>
        <w:rPr>
          <w:rFonts w:ascii="Times New Roman" w:eastAsia="仿宋_GB2312" w:hAnsi="Times New Roman" w:cs="仿宋_GB2312" w:hint="eastAsia"/>
          <w:sz w:val="32"/>
          <w:szCs w:val="32"/>
        </w:rPr>
        <w:t>19:00-21:00</w:t>
      </w:r>
      <w:r>
        <w:rPr>
          <w:rFonts w:ascii="Times New Roman" w:eastAsia="仿宋_GB2312" w:hAnsi="Times New Roman" w:cs="仿宋_GB2312" w:hint="eastAsia"/>
          <w:sz w:val="32"/>
          <w:szCs w:val="32"/>
        </w:rPr>
        <w:t>由高峰时段调整为尖峰时段，执行尖峰电价。</w:t>
      </w:r>
    </w:p>
    <w:p w:rsidR="00A514B9" w:rsidRDefault="002E396D">
      <w:pPr>
        <w:spacing w:line="560" w:lineRule="exact"/>
        <w:ind w:firstLine="643"/>
        <w:rPr>
          <w:rFonts w:ascii="楷体" w:eastAsia="楷体" w:hAnsi="楷体" w:cs="楷体"/>
          <w:b/>
          <w:sz w:val="32"/>
          <w:szCs w:val="32"/>
        </w:rPr>
      </w:pPr>
      <w:r>
        <w:rPr>
          <w:rFonts w:ascii="楷体" w:eastAsia="楷体" w:hAnsi="楷体" w:cs="楷体" w:hint="eastAsia"/>
          <w:b/>
          <w:sz w:val="32"/>
          <w:szCs w:val="32"/>
          <w:lang w:bidi="ar"/>
        </w:rPr>
        <w:t>（三）尖峰电价标准</w:t>
      </w:r>
    </w:p>
    <w:p w:rsidR="00A514B9" w:rsidRDefault="002E396D">
      <w:pPr>
        <w:pStyle w:val="a7"/>
        <w:spacing w:line="5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lang w:bidi="ar"/>
        </w:rPr>
        <w:t>尖峰时段用电价格</w:t>
      </w:r>
      <w:proofErr w:type="gramStart"/>
      <w:r>
        <w:rPr>
          <w:rFonts w:ascii="Times New Roman" w:eastAsia="仿宋_GB2312" w:hAnsi="Times New Roman" w:cs="仿宋_GB2312" w:hint="eastAsia"/>
          <w:sz w:val="32"/>
          <w:szCs w:val="32"/>
          <w:lang w:bidi="ar"/>
        </w:rPr>
        <w:t>在峰段电价</w:t>
      </w:r>
      <w:proofErr w:type="gramEnd"/>
      <w:r>
        <w:rPr>
          <w:rFonts w:ascii="Times New Roman" w:eastAsia="仿宋_GB2312" w:hAnsi="Times New Roman" w:cs="仿宋_GB2312" w:hint="eastAsia"/>
          <w:sz w:val="32"/>
          <w:szCs w:val="32"/>
          <w:lang w:bidi="ar"/>
        </w:rPr>
        <w:t>基础上</w:t>
      </w:r>
      <w:r>
        <w:rPr>
          <w:rFonts w:ascii="Times New Roman" w:eastAsia="仿宋_GB2312" w:hAnsi="Times New Roman" w:cs="仿宋_GB2312" w:hint="eastAsia"/>
          <w:sz w:val="32"/>
          <w:szCs w:val="32"/>
          <w:lang w:bidi="ar"/>
        </w:rPr>
        <w:t>每千瓦时上浮</w:t>
      </w:r>
      <w:r>
        <w:rPr>
          <w:rFonts w:ascii="Times New Roman" w:eastAsia="仿宋_GB2312" w:hAnsi="Times New Roman" w:cs="仿宋_GB2312"/>
          <w:sz w:val="32"/>
          <w:szCs w:val="32"/>
          <w:lang w:bidi="ar"/>
        </w:rPr>
        <w:t>20%</w:t>
      </w:r>
      <w:r>
        <w:rPr>
          <w:rFonts w:ascii="Times New Roman" w:eastAsia="仿宋_GB2312" w:hAnsi="Times New Roman" w:cs="仿宋_GB2312" w:hint="eastAsia"/>
          <w:sz w:val="32"/>
          <w:szCs w:val="32"/>
          <w:lang w:bidi="ar"/>
        </w:rPr>
        <w:t>。峰谷电价标准暂按现行规定执行。</w:t>
      </w:r>
    </w:p>
    <w:p w:rsidR="00A514B9" w:rsidRDefault="002E396D">
      <w:pPr>
        <w:spacing w:line="560" w:lineRule="exact"/>
        <w:ind w:firstLine="643"/>
        <w:rPr>
          <w:rFonts w:ascii="楷体" w:eastAsia="楷体" w:hAnsi="楷体" w:cs="楷体"/>
          <w:b/>
          <w:sz w:val="32"/>
          <w:szCs w:val="32"/>
        </w:rPr>
      </w:pPr>
      <w:r>
        <w:rPr>
          <w:rFonts w:ascii="楷体" w:eastAsia="楷体" w:hAnsi="楷体" w:cs="楷体" w:hint="eastAsia"/>
          <w:b/>
          <w:sz w:val="32"/>
          <w:szCs w:val="32"/>
        </w:rPr>
        <w:t>（四）市场化交易用户执行分时电价方式</w:t>
      </w:r>
    </w:p>
    <w:p w:rsidR="00A514B9" w:rsidRDefault="002E396D">
      <w:pPr>
        <w:spacing w:line="5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完善中长期市场交易规则，指导市场主体签订中长期交易合同时申报用电曲线，反映各时段价格，峰谷电价价差原则上不低于目录分时电价的峰谷电价价差。市场交易合同中未申报用电曲线或未形成分时价格的电力用户，结算时购电价格应按目录分时电价机制规定的峰谷时段及浮动比例执行。</w:t>
      </w:r>
    </w:p>
    <w:p w:rsidR="00A514B9" w:rsidRDefault="002E396D">
      <w:pPr>
        <w:spacing w:line="560" w:lineRule="exact"/>
        <w:ind w:firstLine="640"/>
        <w:rPr>
          <w:rFonts w:ascii="Times New Roman" w:eastAsia="黑体" w:hAnsi="Times New Roman" w:cs="黑体"/>
          <w:sz w:val="32"/>
          <w:szCs w:val="32"/>
        </w:rPr>
      </w:pPr>
      <w:r>
        <w:rPr>
          <w:rFonts w:ascii="Times New Roman" w:eastAsia="黑体" w:hAnsi="Times New Roman" w:cs="黑体" w:hint="eastAsia"/>
          <w:sz w:val="32"/>
          <w:szCs w:val="32"/>
        </w:rPr>
        <w:t>二、其他事项</w:t>
      </w:r>
    </w:p>
    <w:p w:rsidR="00A514B9" w:rsidRDefault="002E396D">
      <w:pPr>
        <w:spacing w:line="5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对医院、自来水生产、热力（不包括地源热泵和电采暖用电）、燃气、广播电视台、广播电视无线发射台（站）、转播台（站）、差转台（站）、监测台（站）等不适宜错峰用电的一般工商业电力用户，可选择执行上一年度一般工商业平均电价。用户选择执行方式后，一年内保持不变。</w:t>
      </w:r>
    </w:p>
    <w:p w:rsidR="00A514B9" w:rsidRDefault="002E396D">
      <w:pPr>
        <w:spacing w:line="5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（二）现行电采暖分时电价政策保持不变。</w:t>
      </w:r>
    </w:p>
    <w:p w:rsidR="00A514B9" w:rsidRDefault="002E396D">
      <w:pPr>
        <w:spacing w:line="560" w:lineRule="exact"/>
        <w:ind w:firstLine="640"/>
        <w:rPr>
          <w:rFonts w:ascii="Times New Roman" w:eastAsia="仿宋_GB2312" w:hAnsi="Times New Roman" w:cs="仿宋_GB2312"/>
          <w:b/>
          <w:sz w:val="32"/>
          <w:szCs w:val="32"/>
        </w:rPr>
      </w:pPr>
      <w:r>
        <w:rPr>
          <w:rFonts w:ascii="Times New Roman" w:eastAsia="仿宋_GB2312" w:hAnsi="Times New Roman" w:cs="仿宋_GB2312" w:hint="eastAsia"/>
          <w:sz w:val="32"/>
          <w:szCs w:val="32"/>
        </w:rPr>
        <w:t>（三）建立分时电价动态调整机制，根据自治区电力系统净负荷特性、新能源消</w:t>
      </w:r>
      <w:proofErr w:type="gramStart"/>
      <w:r>
        <w:rPr>
          <w:rFonts w:ascii="Times New Roman" w:eastAsia="仿宋_GB2312" w:hAnsi="Times New Roman" w:cs="仿宋_GB2312" w:hint="eastAsia"/>
          <w:sz w:val="32"/>
          <w:szCs w:val="32"/>
        </w:rPr>
        <w:t>纳变化</w:t>
      </w:r>
      <w:proofErr w:type="gramEnd"/>
      <w:r>
        <w:rPr>
          <w:rFonts w:ascii="Times New Roman" w:eastAsia="仿宋_GB2312" w:hAnsi="Times New Roman" w:cs="仿宋_GB2312" w:hint="eastAsia"/>
          <w:sz w:val="32"/>
          <w:szCs w:val="32"/>
        </w:rPr>
        <w:t>情况，依照程序适时调整目录分时电价时段划分、浮动比例、执行范围。</w:t>
      </w:r>
    </w:p>
    <w:p w:rsidR="00A514B9" w:rsidRDefault="002E396D">
      <w:pPr>
        <w:spacing w:line="560" w:lineRule="exact"/>
        <w:ind w:firstLine="640"/>
        <w:rPr>
          <w:rFonts w:ascii="Times New Roman" w:eastAsia="黑体" w:hAnsi="Times New Roman" w:cs="黑体"/>
          <w:bCs/>
          <w:sz w:val="32"/>
          <w:szCs w:val="32"/>
        </w:rPr>
      </w:pPr>
      <w:r>
        <w:rPr>
          <w:rFonts w:ascii="Times New Roman" w:eastAsia="黑体" w:hAnsi="Times New Roman" w:cs="黑体" w:hint="eastAsia"/>
          <w:bCs/>
          <w:sz w:val="32"/>
          <w:szCs w:val="32"/>
        </w:rPr>
        <w:lastRenderedPageBreak/>
        <w:t>三、相关要求</w:t>
      </w:r>
    </w:p>
    <w:p w:rsidR="00A514B9" w:rsidRDefault="002E396D">
      <w:pPr>
        <w:spacing w:line="5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bCs/>
          <w:sz w:val="32"/>
          <w:szCs w:val="32"/>
        </w:rPr>
        <w:t>（一）</w:t>
      </w:r>
      <w:r>
        <w:rPr>
          <w:rFonts w:ascii="Times New Roman" w:eastAsia="仿宋_GB2312" w:hAnsi="Times New Roman" w:cs="仿宋_GB2312" w:hint="eastAsia"/>
          <w:sz w:val="32"/>
          <w:szCs w:val="32"/>
        </w:rPr>
        <w:t>每年</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月底前，</w:t>
      </w:r>
      <w:proofErr w:type="gramStart"/>
      <w:r>
        <w:rPr>
          <w:rFonts w:ascii="Times New Roman" w:eastAsia="仿宋_GB2312" w:hAnsi="Times New Roman" w:cs="仿宋_GB2312" w:hint="eastAsia"/>
          <w:sz w:val="32"/>
          <w:szCs w:val="32"/>
        </w:rPr>
        <w:t>国网新疆电力有限公司</w:t>
      </w:r>
      <w:proofErr w:type="gramEnd"/>
      <w:r>
        <w:rPr>
          <w:rFonts w:ascii="Times New Roman" w:eastAsia="仿宋_GB2312" w:hAnsi="Times New Roman" w:cs="仿宋_GB2312" w:hint="eastAsia"/>
          <w:sz w:val="32"/>
          <w:szCs w:val="32"/>
        </w:rPr>
        <w:t>应当向自治区发展</w:t>
      </w:r>
      <w:r>
        <w:rPr>
          <w:rFonts w:ascii="Times New Roman" w:eastAsia="仿宋_GB2312" w:hAnsi="Times New Roman" w:cs="仿宋_GB2312" w:hint="eastAsia"/>
          <w:sz w:val="32"/>
          <w:szCs w:val="32"/>
        </w:rPr>
        <w:t>改革委书面报告以下内容：上一年度系统负荷曲线变化情况、系统峰谷差和负荷率变化情况、新能源消纳情况、加权平均电价变动情况、执行分时电价机制的收入变化情况等。</w:t>
      </w:r>
    </w:p>
    <w:p w:rsidR="00A514B9" w:rsidRDefault="002E396D">
      <w:pPr>
        <w:spacing w:line="5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（二）电网企业对分时电价收入情况单独归集、单独反映，对因调整分时电价产生的盈亏在下一监管周期省级电网输配电价核定时统筹考虑。</w:t>
      </w:r>
    </w:p>
    <w:p w:rsidR="00A514B9" w:rsidRDefault="002E396D">
      <w:pPr>
        <w:spacing w:line="5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bCs/>
          <w:sz w:val="32"/>
          <w:szCs w:val="32"/>
        </w:rPr>
        <w:t>（三）</w:t>
      </w:r>
      <w:r>
        <w:rPr>
          <w:rFonts w:ascii="Times New Roman" w:eastAsia="仿宋_GB2312" w:hAnsi="Times New Roman" w:cs="仿宋_GB2312" w:hint="eastAsia"/>
          <w:sz w:val="32"/>
          <w:szCs w:val="32"/>
        </w:rPr>
        <w:t>各级发展改革部门要加强对分时电价政策的解读宣传，及时报告政策执行效果。电网企业要采取多种方式将政策提前告知相关用户，加快表计更换和系统调整，确保政策及时执行到位。</w:t>
      </w:r>
    </w:p>
    <w:p w:rsidR="00A514B9" w:rsidRDefault="002E396D">
      <w:pPr>
        <w:spacing w:line="5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（四）分时电价机制自</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日起执行。现行政策与本通知不符的，以本通知为准。</w:t>
      </w:r>
    </w:p>
    <w:p w:rsidR="00A514B9" w:rsidRDefault="00A514B9">
      <w:pPr>
        <w:pStyle w:val="a0"/>
        <w:spacing w:after="0" w:line="560" w:lineRule="exact"/>
        <w:ind w:firstLine="640"/>
        <w:rPr>
          <w:rFonts w:ascii="Times New Roman" w:eastAsia="仿宋_GB2312" w:hAnsi="Times New Roman" w:cs="仿宋_GB2312"/>
          <w:sz w:val="32"/>
          <w:szCs w:val="32"/>
        </w:rPr>
      </w:pPr>
    </w:p>
    <w:p w:rsidR="00A514B9" w:rsidRDefault="00A514B9">
      <w:pPr>
        <w:spacing w:line="560" w:lineRule="exact"/>
        <w:ind w:firstLineChars="1600" w:firstLine="5120"/>
        <w:rPr>
          <w:rFonts w:ascii="Times New Roman" w:eastAsia="仿宋_GB2312" w:hAnsi="Times New Roman" w:cs="仿宋_GB2312"/>
          <w:sz w:val="32"/>
          <w:szCs w:val="32"/>
        </w:rPr>
      </w:pPr>
    </w:p>
    <w:p w:rsidR="00A514B9" w:rsidRDefault="002E396D">
      <w:pPr>
        <w:spacing w:line="560" w:lineRule="exact"/>
        <w:ind w:firstLineChars="1600" w:firstLine="5120"/>
        <w:rPr>
          <w:rFonts w:ascii="Times New Roman" w:eastAsia="仿宋_GB2312" w:hAnsi="Times New Roman" w:cs="仿宋_GB2312"/>
          <w:sz w:val="32"/>
          <w:szCs w:val="32"/>
        </w:rPr>
      </w:pPr>
      <w:r>
        <w:rPr>
          <w:rFonts w:ascii="Times New Roman" w:eastAsia="仿宋_GB2312" w:hAnsi="Times New Roman" w:cs="仿宋_GB2312" w:hint="eastAsia"/>
          <w:sz w:val="32"/>
          <w:szCs w:val="32"/>
        </w:rPr>
        <w:t>自治区发展和改革委</w:t>
      </w:r>
    </w:p>
    <w:p w:rsidR="00A514B9" w:rsidRDefault="002E396D">
      <w:pPr>
        <w:pStyle w:val="a0"/>
        <w:spacing w:after="0" w:line="560" w:lineRule="exact"/>
        <w:ind w:firstLineChars="1700" w:firstLine="5440"/>
      </w:pP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日</w:t>
      </w:r>
    </w:p>
    <w:sectPr w:rsidR="00A514B9">
      <w:headerReference w:type="default" r:id="rId8"/>
      <w:footerReference w:type="default" r:id="rId9"/>
      <w:pgSz w:w="11906" w:h="16838"/>
      <w:pgMar w:top="2041" w:right="1531" w:bottom="1928"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96D" w:rsidRDefault="002E396D">
      <w:r>
        <w:separator/>
      </w:r>
    </w:p>
  </w:endnote>
  <w:endnote w:type="continuationSeparator" w:id="0">
    <w:p w:rsidR="002E396D" w:rsidRDefault="002E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ejaVu Sans">
    <w:altName w:val="Segoe Print"/>
    <w:charset w:val="00"/>
    <w:family w:val="roman"/>
    <w:pitch w:val="default"/>
    <w:sig w:usb0="00000000" w:usb1="00000000" w:usb2="0A246029" w:usb3="0400200C" w:csb0="600001FF" w:csb1="DFFF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4B9" w:rsidRDefault="002E396D">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514B9" w:rsidRDefault="002E396D">
                          <w:pPr>
                            <w:pStyle w:val="a5"/>
                            <w:ind w:firstLine="360"/>
                          </w:pPr>
                          <w:r>
                            <w:rPr>
                              <w:rFonts w:hint="eastAsia"/>
                            </w:rPr>
                            <w:fldChar w:fldCharType="begin"/>
                          </w:r>
                          <w:r>
                            <w:rPr>
                              <w:rFonts w:hint="eastAsia"/>
                            </w:rPr>
                            <w:instrText xml:space="preserve"> PAGE  \* MERGEFORMAT </w:instrText>
                          </w:r>
                          <w:r>
                            <w:rPr>
                              <w:rFonts w:hint="eastAsia"/>
                            </w:rPr>
                            <w:fldChar w:fldCharType="separate"/>
                          </w:r>
                          <w:r w:rsidR="00B9581D">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X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p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im1lxsCAAAVBAAADgAAAAAAAAAAAAAAAAAuAgAAZHJzL2Uyb0RvYy54bWxQSwECLQAUAAYACAAA&#10;ACEAcarRudcAAAAFAQAADwAAAAAAAAAAAAAAAAB1BAAAZHJzL2Rvd25yZXYueG1sUEsFBgAAAAAE&#10;AAQA8wAAAHkFAAAAAA==&#10;" filled="f" stroked="f" strokeweight=".5pt">
              <v:textbox style="mso-fit-shape-to-text:t" inset="0,0,0,0">
                <w:txbxContent>
                  <w:p w:rsidR="00A514B9" w:rsidRDefault="002E396D">
                    <w:pPr>
                      <w:pStyle w:val="a5"/>
                      <w:ind w:firstLine="360"/>
                    </w:pPr>
                    <w:r>
                      <w:rPr>
                        <w:rFonts w:hint="eastAsia"/>
                      </w:rPr>
                      <w:fldChar w:fldCharType="begin"/>
                    </w:r>
                    <w:r>
                      <w:rPr>
                        <w:rFonts w:hint="eastAsia"/>
                      </w:rPr>
                      <w:instrText xml:space="preserve"> PAGE  \* MERGEFORMAT </w:instrText>
                    </w:r>
                    <w:r>
                      <w:rPr>
                        <w:rFonts w:hint="eastAsia"/>
                      </w:rPr>
                      <w:fldChar w:fldCharType="separate"/>
                    </w:r>
                    <w:r w:rsidR="00B9581D">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96D" w:rsidRDefault="002E396D">
      <w:r>
        <w:separator/>
      </w:r>
    </w:p>
  </w:footnote>
  <w:footnote w:type="continuationSeparator" w:id="0">
    <w:p w:rsidR="002E396D" w:rsidRDefault="002E3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4B9" w:rsidRDefault="00A514B9">
    <w:pPr>
      <w:ind w:left="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96445"/>
    <w:rsid w:val="FBB7D3C8"/>
    <w:rsid w:val="FBCDC531"/>
    <w:rsid w:val="FBDEA3B6"/>
    <w:rsid w:val="FBEE0D14"/>
    <w:rsid w:val="FBEFD2E6"/>
    <w:rsid w:val="FBF7A326"/>
    <w:rsid w:val="FBF7CB9A"/>
    <w:rsid w:val="FBFC0060"/>
    <w:rsid w:val="FBFC1296"/>
    <w:rsid w:val="FC27BFA2"/>
    <w:rsid w:val="FC6C4099"/>
    <w:rsid w:val="FC9E4E27"/>
    <w:rsid w:val="FCCF80C1"/>
    <w:rsid w:val="FCD76EC4"/>
    <w:rsid w:val="FCEFD43E"/>
    <w:rsid w:val="FCEFFCBB"/>
    <w:rsid w:val="FD1F0026"/>
    <w:rsid w:val="FD6D0F22"/>
    <w:rsid w:val="FD7B73DA"/>
    <w:rsid w:val="FD7F03DC"/>
    <w:rsid w:val="FD9F389D"/>
    <w:rsid w:val="FDBE6068"/>
    <w:rsid w:val="FDD0D88E"/>
    <w:rsid w:val="FDDF2D8F"/>
    <w:rsid w:val="FDDF55B7"/>
    <w:rsid w:val="FDEBD962"/>
    <w:rsid w:val="FDED293D"/>
    <w:rsid w:val="FDF5D07A"/>
    <w:rsid w:val="FDFDB179"/>
    <w:rsid w:val="FDFFB458"/>
    <w:rsid w:val="FE3BFC92"/>
    <w:rsid w:val="FE577DB1"/>
    <w:rsid w:val="FE5F150F"/>
    <w:rsid w:val="FE759B42"/>
    <w:rsid w:val="FE79C76D"/>
    <w:rsid w:val="FE7D01F8"/>
    <w:rsid w:val="FEAD7B73"/>
    <w:rsid w:val="FEDD72A8"/>
    <w:rsid w:val="FEE6AD1E"/>
    <w:rsid w:val="FEED8E90"/>
    <w:rsid w:val="FEF71233"/>
    <w:rsid w:val="FEFB7F64"/>
    <w:rsid w:val="FEFD2751"/>
    <w:rsid w:val="FEFF4E2C"/>
    <w:rsid w:val="FF1F724C"/>
    <w:rsid w:val="FF394B28"/>
    <w:rsid w:val="FF3FE370"/>
    <w:rsid w:val="FF79E8AA"/>
    <w:rsid w:val="FF7FE07E"/>
    <w:rsid w:val="FF97DFF4"/>
    <w:rsid w:val="FF9ACC15"/>
    <w:rsid w:val="FFA7EA41"/>
    <w:rsid w:val="FFAD7A6B"/>
    <w:rsid w:val="FFAFCC1D"/>
    <w:rsid w:val="FFBD68EB"/>
    <w:rsid w:val="FFBEDA3C"/>
    <w:rsid w:val="FFBEFCC1"/>
    <w:rsid w:val="FFBFD018"/>
    <w:rsid w:val="FFC9BCA3"/>
    <w:rsid w:val="FFD7F79D"/>
    <w:rsid w:val="FFE433AE"/>
    <w:rsid w:val="FFE773FA"/>
    <w:rsid w:val="FFEBCC36"/>
    <w:rsid w:val="FFF7C3C4"/>
    <w:rsid w:val="FFF7F13F"/>
    <w:rsid w:val="FFFABB01"/>
    <w:rsid w:val="FFFD8A5A"/>
    <w:rsid w:val="FFFEC7DD"/>
    <w:rsid w:val="FFFF7E75"/>
    <w:rsid w:val="FFFFE377"/>
    <w:rsid w:val="002013FB"/>
    <w:rsid w:val="00295D93"/>
    <w:rsid w:val="002E396D"/>
    <w:rsid w:val="003B6DB9"/>
    <w:rsid w:val="004B52ED"/>
    <w:rsid w:val="00750B67"/>
    <w:rsid w:val="00796CA8"/>
    <w:rsid w:val="00960548"/>
    <w:rsid w:val="009B554C"/>
    <w:rsid w:val="00A1699C"/>
    <w:rsid w:val="00A514B9"/>
    <w:rsid w:val="00A92170"/>
    <w:rsid w:val="00B9581D"/>
    <w:rsid w:val="00BE4D7C"/>
    <w:rsid w:val="00BF7A8B"/>
    <w:rsid w:val="00C7573D"/>
    <w:rsid w:val="00E3523D"/>
    <w:rsid w:val="00F9672B"/>
    <w:rsid w:val="024D1DEE"/>
    <w:rsid w:val="058E7E3B"/>
    <w:rsid w:val="05F7D92F"/>
    <w:rsid w:val="06642DF7"/>
    <w:rsid w:val="06C444D0"/>
    <w:rsid w:val="0878046A"/>
    <w:rsid w:val="08C64875"/>
    <w:rsid w:val="08D604C5"/>
    <w:rsid w:val="0A001250"/>
    <w:rsid w:val="0A9D3AC5"/>
    <w:rsid w:val="0E799E28"/>
    <w:rsid w:val="0EAE6167"/>
    <w:rsid w:val="0F447E6B"/>
    <w:rsid w:val="0FD11339"/>
    <w:rsid w:val="0FE6E14F"/>
    <w:rsid w:val="12FE3C29"/>
    <w:rsid w:val="146468F2"/>
    <w:rsid w:val="14783230"/>
    <w:rsid w:val="15521A36"/>
    <w:rsid w:val="16776452"/>
    <w:rsid w:val="17EEBCBC"/>
    <w:rsid w:val="189D7D0D"/>
    <w:rsid w:val="19010665"/>
    <w:rsid w:val="192E1007"/>
    <w:rsid w:val="1A64121A"/>
    <w:rsid w:val="1B7403AC"/>
    <w:rsid w:val="1BDC1B0F"/>
    <w:rsid w:val="1BE3634F"/>
    <w:rsid w:val="1D7D6041"/>
    <w:rsid w:val="1D975D65"/>
    <w:rsid w:val="1DE76110"/>
    <w:rsid w:val="1DF75663"/>
    <w:rsid w:val="1DF8B89B"/>
    <w:rsid w:val="1E3D198F"/>
    <w:rsid w:val="1E7D3407"/>
    <w:rsid w:val="1EB69BDF"/>
    <w:rsid w:val="1F3EA438"/>
    <w:rsid w:val="1F990B94"/>
    <w:rsid w:val="1FD6292D"/>
    <w:rsid w:val="1FDA13A0"/>
    <w:rsid w:val="1FE7F177"/>
    <w:rsid w:val="1FF75D64"/>
    <w:rsid w:val="218D3264"/>
    <w:rsid w:val="22D40A0C"/>
    <w:rsid w:val="234D7D56"/>
    <w:rsid w:val="237CDE03"/>
    <w:rsid w:val="23969514"/>
    <w:rsid w:val="23A46C7F"/>
    <w:rsid w:val="256C4013"/>
    <w:rsid w:val="274A13CF"/>
    <w:rsid w:val="27BE4810"/>
    <w:rsid w:val="27EF004B"/>
    <w:rsid w:val="293E2CFE"/>
    <w:rsid w:val="2A6C06E0"/>
    <w:rsid w:val="2AB723F4"/>
    <w:rsid w:val="2D9D4E48"/>
    <w:rsid w:val="2DA57905"/>
    <w:rsid w:val="2DFB315E"/>
    <w:rsid w:val="2E7E1DB0"/>
    <w:rsid w:val="2EBF0B26"/>
    <w:rsid w:val="2EFB0BA9"/>
    <w:rsid w:val="2F636C5C"/>
    <w:rsid w:val="2F7D630B"/>
    <w:rsid w:val="2F7E7868"/>
    <w:rsid w:val="2FDE9BA1"/>
    <w:rsid w:val="2FDF713A"/>
    <w:rsid w:val="2FFD2BDD"/>
    <w:rsid w:val="2FFD3CEF"/>
    <w:rsid w:val="2FFDE47E"/>
    <w:rsid w:val="2FFFA0A5"/>
    <w:rsid w:val="31DFD55E"/>
    <w:rsid w:val="321902FF"/>
    <w:rsid w:val="327F18DE"/>
    <w:rsid w:val="32984D9F"/>
    <w:rsid w:val="334769FC"/>
    <w:rsid w:val="336E5921"/>
    <w:rsid w:val="33AB0F5A"/>
    <w:rsid w:val="34F39897"/>
    <w:rsid w:val="357576D3"/>
    <w:rsid w:val="35F39C41"/>
    <w:rsid w:val="367FD8BA"/>
    <w:rsid w:val="36BB700B"/>
    <w:rsid w:val="37271DCC"/>
    <w:rsid w:val="377725DE"/>
    <w:rsid w:val="37AE1360"/>
    <w:rsid w:val="37E5EE7C"/>
    <w:rsid w:val="37F9D733"/>
    <w:rsid w:val="38512411"/>
    <w:rsid w:val="38FE686D"/>
    <w:rsid w:val="3913E959"/>
    <w:rsid w:val="399521AF"/>
    <w:rsid w:val="39F73B29"/>
    <w:rsid w:val="3A731BE8"/>
    <w:rsid w:val="3A777A76"/>
    <w:rsid w:val="3AF79282"/>
    <w:rsid w:val="3B8EAE60"/>
    <w:rsid w:val="3BEE812B"/>
    <w:rsid w:val="3BF3FF5E"/>
    <w:rsid w:val="3BF7B47C"/>
    <w:rsid w:val="3BF7B930"/>
    <w:rsid w:val="3BFD1986"/>
    <w:rsid w:val="3BFDADD1"/>
    <w:rsid w:val="3BFE4D1D"/>
    <w:rsid w:val="3BFF3FF3"/>
    <w:rsid w:val="3CBF11FD"/>
    <w:rsid w:val="3CFF5C5F"/>
    <w:rsid w:val="3DEF3D70"/>
    <w:rsid w:val="3EB734ED"/>
    <w:rsid w:val="3EC668FC"/>
    <w:rsid w:val="3EDD0E13"/>
    <w:rsid w:val="3EE952D0"/>
    <w:rsid w:val="3EFE5161"/>
    <w:rsid w:val="3F3A537D"/>
    <w:rsid w:val="3F46EEFA"/>
    <w:rsid w:val="3F577C5D"/>
    <w:rsid w:val="3F5BB09E"/>
    <w:rsid w:val="3F7A4DDA"/>
    <w:rsid w:val="3FBDB42E"/>
    <w:rsid w:val="3FBFE8F5"/>
    <w:rsid w:val="3FD624A1"/>
    <w:rsid w:val="3FD74282"/>
    <w:rsid w:val="3FEFB762"/>
    <w:rsid w:val="3FFF1CC6"/>
    <w:rsid w:val="3FFF9C6A"/>
    <w:rsid w:val="3FFFF42F"/>
    <w:rsid w:val="41C01E03"/>
    <w:rsid w:val="4214168D"/>
    <w:rsid w:val="42EA709D"/>
    <w:rsid w:val="43B94EAD"/>
    <w:rsid w:val="447142F9"/>
    <w:rsid w:val="456B2369"/>
    <w:rsid w:val="47EFF09F"/>
    <w:rsid w:val="49CA9380"/>
    <w:rsid w:val="49FFF263"/>
    <w:rsid w:val="4A5F6AC2"/>
    <w:rsid w:val="4BA219FA"/>
    <w:rsid w:val="4BF4094B"/>
    <w:rsid w:val="4BFC11B1"/>
    <w:rsid w:val="4C540CE8"/>
    <w:rsid w:val="4C7F89E9"/>
    <w:rsid w:val="4D5C151E"/>
    <w:rsid w:val="4D7F77F2"/>
    <w:rsid w:val="4DFA4B17"/>
    <w:rsid w:val="4E6B9B19"/>
    <w:rsid w:val="4E6D53EC"/>
    <w:rsid w:val="4F995CAE"/>
    <w:rsid w:val="4FCFC9F9"/>
    <w:rsid w:val="4FFFE6C1"/>
    <w:rsid w:val="535EA7AB"/>
    <w:rsid w:val="5377867E"/>
    <w:rsid w:val="53AF98CA"/>
    <w:rsid w:val="53D5065B"/>
    <w:rsid w:val="55F4E773"/>
    <w:rsid w:val="562112D4"/>
    <w:rsid w:val="565E7B38"/>
    <w:rsid w:val="565F77EB"/>
    <w:rsid w:val="56F97FA8"/>
    <w:rsid w:val="5777257A"/>
    <w:rsid w:val="57BC8DB5"/>
    <w:rsid w:val="57E711A1"/>
    <w:rsid w:val="59DC3E23"/>
    <w:rsid w:val="59E35562"/>
    <w:rsid w:val="5ACCEB5A"/>
    <w:rsid w:val="5B23874A"/>
    <w:rsid w:val="5B5DFD3D"/>
    <w:rsid w:val="5B7D74E1"/>
    <w:rsid w:val="5BBBEFC7"/>
    <w:rsid w:val="5D31F1B9"/>
    <w:rsid w:val="5D5D608A"/>
    <w:rsid w:val="5D9F12DF"/>
    <w:rsid w:val="5DDDC572"/>
    <w:rsid w:val="5DFD11A6"/>
    <w:rsid w:val="5DFF94CB"/>
    <w:rsid w:val="5E8F2F8D"/>
    <w:rsid w:val="5ECF276A"/>
    <w:rsid w:val="5F6BE75B"/>
    <w:rsid w:val="5F7A4903"/>
    <w:rsid w:val="5F7EE6E3"/>
    <w:rsid w:val="5FBB691C"/>
    <w:rsid w:val="5FDF13DD"/>
    <w:rsid w:val="5FF7968E"/>
    <w:rsid w:val="5FF7AE09"/>
    <w:rsid w:val="5FFAA7AE"/>
    <w:rsid w:val="5FFF302C"/>
    <w:rsid w:val="5FFFD77C"/>
    <w:rsid w:val="60B43381"/>
    <w:rsid w:val="60B65DDF"/>
    <w:rsid w:val="611BC230"/>
    <w:rsid w:val="612FCF08"/>
    <w:rsid w:val="61671540"/>
    <w:rsid w:val="62241938"/>
    <w:rsid w:val="62B982AD"/>
    <w:rsid w:val="62EFD63D"/>
    <w:rsid w:val="63FE077D"/>
    <w:rsid w:val="63FF1A1D"/>
    <w:rsid w:val="64F36B57"/>
    <w:rsid w:val="64FB7D9D"/>
    <w:rsid w:val="65130997"/>
    <w:rsid w:val="65CF19C4"/>
    <w:rsid w:val="667E7E08"/>
    <w:rsid w:val="667F92AB"/>
    <w:rsid w:val="66EF0BE2"/>
    <w:rsid w:val="673D6AB7"/>
    <w:rsid w:val="67B6C527"/>
    <w:rsid w:val="67FBBFB3"/>
    <w:rsid w:val="67FF0652"/>
    <w:rsid w:val="68FDF76C"/>
    <w:rsid w:val="69211D86"/>
    <w:rsid w:val="69BBEABA"/>
    <w:rsid w:val="6A93B863"/>
    <w:rsid w:val="6AB7F82E"/>
    <w:rsid w:val="6ACF4A65"/>
    <w:rsid w:val="6AE01D7E"/>
    <w:rsid w:val="6AFFC0F8"/>
    <w:rsid w:val="6B5F9B57"/>
    <w:rsid w:val="6B630C09"/>
    <w:rsid w:val="6B664249"/>
    <w:rsid w:val="6B73C6C2"/>
    <w:rsid w:val="6BEDD7B3"/>
    <w:rsid w:val="6BF3E4B8"/>
    <w:rsid w:val="6BFBB0AE"/>
    <w:rsid w:val="6CBF889B"/>
    <w:rsid w:val="6D97E45D"/>
    <w:rsid w:val="6DABFC49"/>
    <w:rsid w:val="6DB57F39"/>
    <w:rsid w:val="6DDD41E2"/>
    <w:rsid w:val="6DE56619"/>
    <w:rsid w:val="6E7F3460"/>
    <w:rsid w:val="6E8BD6DE"/>
    <w:rsid w:val="6EADB564"/>
    <w:rsid w:val="6EDF15C0"/>
    <w:rsid w:val="6EE72E5E"/>
    <w:rsid w:val="6F1EAE8E"/>
    <w:rsid w:val="6F377D9F"/>
    <w:rsid w:val="6F57417F"/>
    <w:rsid w:val="6F7C09BD"/>
    <w:rsid w:val="6F7C6279"/>
    <w:rsid w:val="6FA70AA8"/>
    <w:rsid w:val="6FBF5D3F"/>
    <w:rsid w:val="6FDF1810"/>
    <w:rsid w:val="6FEC2E31"/>
    <w:rsid w:val="6FF64A52"/>
    <w:rsid w:val="6FFB3094"/>
    <w:rsid w:val="6FFBAD68"/>
    <w:rsid w:val="6FFFE91A"/>
    <w:rsid w:val="714EDE89"/>
    <w:rsid w:val="71C4A578"/>
    <w:rsid w:val="72D32656"/>
    <w:rsid w:val="731E0FA0"/>
    <w:rsid w:val="73543FF9"/>
    <w:rsid w:val="73DF6A37"/>
    <w:rsid w:val="73F757AA"/>
    <w:rsid w:val="73FE0D59"/>
    <w:rsid w:val="73FF3C4D"/>
    <w:rsid w:val="74BC4283"/>
    <w:rsid w:val="74BE4CC8"/>
    <w:rsid w:val="74DE23D8"/>
    <w:rsid w:val="74FAB59F"/>
    <w:rsid w:val="74FD680B"/>
    <w:rsid w:val="75384B43"/>
    <w:rsid w:val="757F23E7"/>
    <w:rsid w:val="75BFC7C4"/>
    <w:rsid w:val="75DB222B"/>
    <w:rsid w:val="75DB5FB4"/>
    <w:rsid w:val="75DE018A"/>
    <w:rsid w:val="75EFA456"/>
    <w:rsid w:val="761F24E4"/>
    <w:rsid w:val="76FE3DC8"/>
    <w:rsid w:val="76FF3F67"/>
    <w:rsid w:val="7718E388"/>
    <w:rsid w:val="771F49A3"/>
    <w:rsid w:val="772FE5B0"/>
    <w:rsid w:val="7737A827"/>
    <w:rsid w:val="777F0754"/>
    <w:rsid w:val="77BE2524"/>
    <w:rsid w:val="77BFED56"/>
    <w:rsid w:val="77D7126C"/>
    <w:rsid w:val="77EF0B99"/>
    <w:rsid w:val="77FEB02B"/>
    <w:rsid w:val="77FF0577"/>
    <w:rsid w:val="78742C4E"/>
    <w:rsid w:val="792B5232"/>
    <w:rsid w:val="797F5C8A"/>
    <w:rsid w:val="79DDB0CE"/>
    <w:rsid w:val="79ECFBCE"/>
    <w:rsid w:val="79F6236B"/>
    <w:rsid w:val="7A7F491F"/>
    <w:rsid w:val="7ABF7849"/>
    <w:rsid w:val="7ABF8652"/>
    <w:rsid w:val="7AFFD00A"/>
    <w:rsid w:val="7B3E1EAB"/>
    <w:rsid w:val="7B3F6E7D"/>
    <w:rsid w:val="7B65E01C"/>
    <w:rsid w:val="7B7B9367"/>
    <w:rsid w:val="7B8B68E7"/>
    <w:rsid w:val="7BAEE860"/>
    <w:rsid w:val="7BBAB9E2"/>
    <w:rsid w:val="7BBFAA78"/>
    <w:rsid w:val="7BCE0221"/>
    <w:rsid w:val="7BD2B3A2"/>
    <w:rsid w:val="7BEB3056"/>
    <w:rsid w:val="7BEF00FC"/>
    <w:rsid w:val="7BFB875F"/>
    <w:rsid w:val="7BFE37BE"/>
    <w:rsid w:val="7BFF09CF"/>
    <w:rsid w:val="7BFF3C92"/>
    <w:rsid w:val="7BFF5ED2"/>
    <w:rsid w:val="7C7FB783"/>
    <w:rsid w:val="7C9DFA02"/>
    <w:rsid w:val="7CEB84E3"/>
    <w:rsid w:val="7CEBD5AA"/>
    <w:rsid w:val="7CFDC09B"/>
    <w:rsid w:val="7CFFE787"/>
    <w:rsid w:val="7D1886B4"/>
    <w:rsid w:val="7D1F23EF"/>
    <w:rsid w:val="7D6E0451"/>
    <w:rsid w:val="7D6F791A"/>
    <w:rsid w:val="7D9FDF3F"/>
    <w:rsid w:val="7DAF33BC"/>
    <w:rsid w:val="7DCD0848"/>
    <w:rsid w:val="7DCF3A93"/>
    <w:rsid w:val="7DCFA289"/>
    <w:rsid w:val="7DDC6C0C"/>
    <w:rsid w:val="7DDD0188"/>
    <w:rsid w:val="7DDDDD86"/>
    <w:rsid w:val="7DEB6440"/>
    <w:rsid w:val="7DF71C57"/>
    <w:rsid w:val="7DF7AF05"/>
    <w:rsid w:val="7DF96445"/>
    <w:rsid w:val="7DFA899D"/>
    <w:rsid w:val="7DFD9647"/>
    <w:rsid w:val="7DFE76FE"/>
    <w:rsid w:val="7DFF349D"/>
    <w:rsid w:val="7E3B3BB0"/>
    <w:rsid w:val="7E6F0343"/>
    <w:rsid w:val="7E7E728B"/>
    <w:rsid w:val="7E7F65F4"/>
    <w:rsid w:val="7E99D1E1"/>
    <w:rsid w:val="7EA6BAC2"/>
    <w:rsid w:val="7EAF325F"/>
    <w:rsid w:val="7ECBD26D"/>
    <w:rsid w:val="7ECFE2CD"/>
    <w:rsid w:val="7ED2D1B9"/>
    <w:rsid w:val="7EDF165B"/>
    <w:rsid w:val="7EDF2D32"/>
    <w:rsid w:val="7EE7B0BE"/>
    <w:rsid w:val="7EE9F0F1"/>
    <w:rsid w:val="7EF7253D"/>
    <w:rsid w:val="7EFB0CCF"/>
    <w:rsid w:val="7EFF0236"/>
    <w:rsid w:val="7F7ACD35"/>
    <w:rsid w:val="7F7BC117"/>
    <w:rsid w:val="7F7DC1C3"/>
    <w:rsid w:val="7F7DDAD1"/>
    <w:rsid w:val="7F7F4C41"/>
    <w:rsid w:val="7F7F8D7A"/>
    <w:rsid w:val="7F7FD890"/>
    <w:rsid w:val="7F8EA5F3"/>
    <w:rsid w:val="7F93F1F3"/>
    <w:rsid w:val="7F9B33BB"/>
    <w:rsid w:val="7FA71E75"/>
    <w:rsid w:val="7FAD8C3B"/>
    <w:rsid w:val="7FB7F795"/>
    <w:rsid w:val="7FD5CA2E"/>
    <w:rsid w:val="7FDB946B"/>
    <w:rsid w:val="7FDEED4F"/>
    <w:rsid w:val="7FDFED09"/>
    <w:rsid w:val="7FF779F9"/>
    <w:rsid w:val="7FF7AAFA"/>
    <w:rsid w:val="7FFB4291"/>
    <w:rsid w:val="7FFD89EF"/>
    <w:rsid w:val="7FFE7D77"/>
    <w:rsid w:val="7FFF4D99"/>
    <w:rsid w:val="7FFF8279"/>
    <w:rsid w:val="7FFF852E"/>
    <w:rsid w:val="7FFF8A67"/>
    <w:rsid w:val="8679ED95"/>
    <w:rsid w:val="86FF649E"/>
    <w:rsid w:val="87FBC31F"/>
    <w:rsid w:val="89FC95EA"/>
    <w:rsid w:val="8BEEBE79"/>
    <w:rsid w:val="8C1E5E1C"/>
    <w:rsid w:val="8FAFF694"/>
    <w:rsid w:val="8FDF2FBF"/>
    <w:rsid w:val="8FFC9E21"/>
    <w:rsid w:val="96BE5818"/>
    <w:rsid w:val="97CEE732"/>
    <w:rsid w:val="97E50F21"/>
    <w:rsid w:val="98FF6875"/>
    <w:rsid w:val="9BBF15B1"/>
    <w:rsid w:val="9BDF66FA"/>
    <w:rsid w:val="9BFD0CBD"/>
    <w:rsid w:val="9CF17741"/>
    <w:rsid w:val="9D35F8DE"/>
    <w:rsid w:val="9E5A93BA"/>
    <w:rsid w:val="9E7DBB8D"/>
    <w:rsid w:val="9EBF7348"/>
    <w:rsid w:val="9F4D4C4F"/>
    <w:rsid w:val="9F56666F"/>
    <w:rsid w:val="9F5B1EE2"/>
    <w:rsid w:val="9FBF0A87"/>
    <w:rsid w:val="A07CB441"/>
    <w:rsid w:val="A3DD0192"/>
    <w:rsid w:val="A6EDCC8B"/>
    <w:rsid w:val="A6FF0E4F"/>
    <w:rsid w:val="A7DE10B1"/>
    <w:rsid w:val="ACFC7092"/>
    <w:rsid w:val="AF7F7A94"/>
    <w:rsid w:val="AFA4927F"/>
    <w:rsid w:val="AFAF86BF"/>
    <w:rsid w:val="AFBB3BB5"/>
    <w:rsid w:val="AFCF4C9B"/>
    <w:rsid w:val="AFFF56BD"/>
    <w:rsid w:val="B0FC57B3"/>
    <w:rsid w:val="B25C22AC"/>
    <w:rsid w:val="B3ABE710"/>
    <w:rsid w:val="B3EBC05D"/>
    <w:rsid w:val="B3EF2958"/>
    <w:rsid w:val="B5FEAA10"/>
    <w:rsid w:val="B5FFE7DD"/>
    <w:rsid w:val="B6DDEE92"/>
    <w:rsid w:val="B79E47AB"/>
    <w:rsid w:val="B79E80F1"/>
    <w:rsid w:val="B7D6360B"/>
    <w:rsid w:val="B7EF6272"/>
    <w:rsid w:val="B7F385DA"/>
    <w:rsid w:val="B9FBE52B"/>
    <w:rsid w:val="B9FF000B"/>
    <w:rsid w:val="BA6E0B7B"/>
    <w:rsid w:val="BAF9350E"/>
    <w:rsid w:val="BBEF65CC"/>
    <w:rsid w:val="BBFF80BF"/>
    <w:rsid w:val="BC7F48BE"/>
    <w:rsid w:val="BD5EE8EF"/>
    <w:rsid w:val="BDFBC163"/>
    <w:rsid w:val="BDFD9246"/>
    <w:rsid w:val="BDFE6FDD"/>
    <w:rsid w:val="BEEB0BF1"/>
    <w:rsid w:val="BEF06384"/>
    <w:rsid w:val="BF2D6811"/>
    <w:rsid w:val="BF474487"/>
    <w:rsid w:val="BF4C1406"/>
    <w:rsid w:val="BF56AF3F"/>
    <w:rsid w:val="BF6EDF86"/>
    <w:rsid w:val="BF6FE849"/>
    <w:rsid w:val="BF758103"/>
    <w:rsid w:val="BF7B5FB5"/>
    <w:rsid w:val="BF7BCD26"/>
    <w:rsid w:val="BF7F9FF4"/>
    <w:rsid w:val="BF9F9AC3"/>
    <w:rsid w:val="BFBDB1B7"/>
    <w:rsid w:val="BFBF8A94"/>
    <w:rsid w:val="BFDD6BB4"/>
    <w:rsid w:val="BFEE58D9"/>
    <w:rsid w:val="BFFB01D6"/>
    <w:rsid w:val="BFFE25BB"/>
    <w:rsid w:val="BFFEA62C"/>
    <w:rsid w:val="BFFF3246"/>
    <w:rsid w:val="BFFFBC9C"/>
    <w:rsid w:val="C7BAF1D2"/>
    <w:rsid w:val="C7E9184A"/>
    <w:rsid w:val="C7FF4413"/>
    <w:rsid w:val="C7FF89B1"/>
    <w:rsid w:val="CAAF180E"/>
    <w:rsid w:val="CDF4EB5D"/>
    <w:rsid w:val="CF1F8016"/>
    <w:rsid w:val="CFE87FB0"/>
    <w:rsid w:val="CFFF1063"/>
    <w:rsid w:val="D3BA0A17"/>
    <w:rsid w:val="D3BE167C"/>
    <w:rsid w:val="D3FB9B29"/>
    <w:rsid w:val="D3FBD8F9"/>
    <w:rsid w:val="D45B6309"/>
    <w:rsid w:val="D6E7E997"/>
    <w:rsid w:val="D77FD38A"/>
    <w:rsid w:val="D7B7FE07"/>
    <w:rsid w:val="D9FE271D"/>
    <w:rsid w:val="DB6F129C"/>
    <w:rsid w:val="DBCED0F0"/>
    <w:rsid w:val="DBE79D3D"/>
    <w:rsid w:val="DBEE14B0"/>
    <w:rsid w:val="DBFF5AA2"/>
    <w:rsid w:val="DCEEE869"/>
    <w:rsid w:val="DCF6600E"/>
    <w:rsid w:val="DCF9884E"/>
    <w:rsid w:val="DD5FC984"/>
    <w:rsid w:val="DDBEA5A0"/>
    <w:rsid w:val="DDEC9C18"/>
    <w:rsid w:val="DDF32B64"/>
    <w:rsid w:val="DDF74B0B"/>
    <w:rsid w:val="DDFD04C3"/>
    <w:rsid w:val="DE1F85AA"/>
    <w:rsid w:val="DEEE3219"/>
    <w:rsid w:val="DF3F5703"/>
    <w:rsid w:val="DF3FC1EC"/>
    <w:rsid w:val="DF78AA1B"/>
    <w:rsid w:val="DF7B0A4D"/>
    <w:rsid w:val="DF7F1A72"/>
    <w:rsid w:val="DF7F372C"/>
    <w:rsid w:val="DF7FA983"/>
    <w:rsid w:val="DFBD8EA0"/>
    <w:rsid w:val="DFCF5353"/>
    <w:rsid w:val="DFD30478"/>
    <w:rsid w:val="DFD70089"/>
    <w:rsid w:val="DFD7DB5D"/>
    <w:rsid w:val="DFD8535A"/>
    <w:rsid w:val="DFDEAE7A"/>
    <w:rsid w:val="DFFC9FF8"/>
    <w:rsid w:val="DFFFA12E"/>
    <w:rsid w:val="E1FF50C6"/>
    <w:rsid w:val="E2FF0F25"/>
    <w:rsid w:val="E3360DAA"/>
    <w:rsid w:val="E4F72590"/>
    <w:rsid w:val="E6CDA028"/>
    <w:rsid w:val="E6FFA8D1"/>
    <w:rsid w:val="E76A5F6F"/>
    <w:rsid w:val="E7BF7089"/>
    <w:rsid w:val="E7D76DED"/>
    <w:rsid w:val="E7E727BE"/>
    <w:rsid w:val="E7FD120B"/>
    <w:rsid w:val="E7FFD982"/>
    <w:rsid w:val="E7FFE4D8"/>
    <w:rsid w:val="E8FC5A6F"/>
    <w:rsid w:val="E9D9C297"/>
    <w:rsid w:val="E9DA0185"/>
    <w:rsid w:val="EA118FB0"/>
    <w:rsid w:val="EABF205A"/>
    <w:rsid w:val="EB72D5C2"/>
    <w:rsid w:val="EB7A5A5E"/>
    <w:rsid w:val="EB7F9538"/>
    <w:rsid w:val="EBA7101F"/>
    <w:rsid w:val="EBE71EBA"/>
    <w:rsid w:val="EBFF6A89"/>
    <w:rsid w:val="ECDE27D9"/>
    <w:rsid w:val="ECFCDFBA"/>
    <w:rsid w:val="ED7FE5B0"/>
    <w:rsid w:val="ED9BD04D"/>
    <w:rsid w:val="EDDD69B7"/>
    <w:rsid w:val="EDEBAD9D"/>
    <w:rsid w:val="EDFEC7B9"/>
    <w:rsid w:val="EEFB5880"/>
    <w:rsid w:val="EEFE5943"/>
    <w:rsid w:val="EF3C3E88"/>
    <w:rsid w:val="EF3C8E1E"/>
    <w:rsid w:val="EF7EB56C"/>
    <w:rsid w:val="EFAEAF14"/>
    <w:rsid w:val="EFBB511C"/>
    <w:rsid w:val="EFBF7928"/>
    <w:rsid w:val="EFBFE4BF"/>
    <w:rsid w:val="EFD7644F"/>
    <w:rsid w:val="EFDA62C8"/>
    <w:rsid w:val="EFEE4C06"/>
    <w:rsid w:val="EFF7FD45"/>
    <w:rsid w:val="EFFBEA2B"/>
    <w:rsid w:val="EFFF6B72"/>
    <w:rsid w:val="EFFFD2A6"/>
    <w:rsid w:val="EFFFF8A3"/>
    <w:rsid w:val="F1FFEDA9"/>
    <w:rsid w:val="F2FD2B58"/>
    <w:rsid w:val="F3BE3BC9"/>
    <w:rsid w:val="F3DFE769"/>
    <w:rsid w:val="F3FF33D6"/>
    <w:rsid w:val="F47EE7D2"/>
    <w:rsid w:val="F4DA15BD"/>
    <w:rsid w:val="F4E77E2A"/>
    <w:rsid w:val="F51C54B0"/>
    <w:rsid w:val="F5F7250E"/>
    <w:rsid w:val="F6DEA9BD"/>
    <w:rsid w:val="F6DFA2CB"/>
    <w:rsid w:val="F6EB0373"/>
    <w:rsid w:val="F6FBAE49"/>
    <w:rsid w:val="F6FD4591"/>
    <w:rsid w:val="F75698BB"/>
    <w:rsid w:val="F77B9FE0"/>
    <w:rsid w:val="F77FBE3D"/>
    <w:rsid w:val="F7B7DA60"/>
    <w:rsid w:val="F7C72CBB"/>
    <w:rsid w:val="F7D4828D"/>
    <w:rsid w:val="F7DF8672"/>
    <w:rsid w:val="F7DFCABF"/>
    <w:rsid w:val="F7E30CA3"/>
    <w:rsid w:val="F7EB8D68"/>
    <w:rsid w:val="F7EF62E7"/>
    <w:rsid w:val="F7EFDCCA"/>
    <w:rsid w:val="F7F7AFDD"/>
    <w:rsid w:val="F7FBC0D0"/>
    <w:rsid w:val="F7FD94F0"/>
    <w:rsid w:val="F7FDC17D"/>
    <w:rsid w:val="F7FF7CDA"/>
    <w:rsid w:val="F876A23B"/>
    <w:rsid w:val="F8B74A7F"/>
    <w:rsid w:val="F8DFC90D"/>
    <w:rsid w:val="F8F65799"/>
    <w:rsid w:val="F9E723D9"/>
    <w:rsid w:val="F9E7509C"/>
    <w:rsid w:val="F9FF4966"/>
    <w:rsid w:val="FA5F7395"/>
    <w:rsid w:val="FA7F50D7"/>
    <w:rsid w:val="FAF1A2FC"/>
    <w:rsid w:val="FAFE55C2"/>
    <w:rsid w:val="FB3D5A06"/>
    <w:rsid w:val="FB3E49E3"/>
    <w:rsid w:val="FB3FE948"/>
    <w:rsid w:val="FB54459D"/>
    <w:rsid w:val="FB5FA5E6"/>
    <w:rsid w:val="FB7FE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仿宋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宋体"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7">
    <w:name w:val="Normal (Web)"/>
    <w:basedOn w:val="a"/>
    <w:uiPriority w:val="99"/>
    <w:unhideWhenUsed/>
    <w:qFormat/>
    <w:rPr>
      <w:sz w:val="24"/>
    </w:rPr>
  </w:style>
  <w:style w:type="table" w:styleId="a8">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4"/>
    <w:qFormat/>
    <w:rPr>
      <w:rFonts w:ascii="Calibri" w:eastAsia="宋体" w:hAnsi="Calibri"/>
      <w:kern w:val="2"/>
      <w:sz w:val="18"/>
      <w:szCs w:val="18"/>
    </w:rPr>
  </w:style>
  <w:style w:type="character" w:customStyle="1" w:styleId="Char">
    <w:name w:val="正文文本 Char"/>
    <w:basedOn w:val="a1"/>
    <w:link w:val="a0"/>
    <w:rPr>
      <w:rFonts w:ascii="Calibri" w:eastAsia="宋体" w:hAnsi="Calibri" w:cs="Calibri" w:hint="default"/>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仿宋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宋体"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7">
    <w:name w:val="Normal (Web)"/>
    <w:basedOn w:val="a"/>
    <w:uiPriority w:val="99"/>
    <w:unhideWhenUsed/>
    <w:qFormat/>
    <w:rPr>
      <w:sz w:val="24"/>
    </w:rPr>
  </w:style>
  <w:style w:type="table" w:styleId="a8">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4"/>
    <w:qFormat/>
    <w:rPr>
      <w:rFonts w:ascii="Calibri" w:eastAsia="宋体" w:hAnsi="Calibri"/>
      <w:kern w:val="2"/>
      <w:sz w:val="18"/>
      <w:szCs w:val="18"/>
    </w:rPr>
  </w:style>
  <w:style w:type="character" w:customStyle="1" w:styleId="Char">
    <w:name w:val="正文文本 Char"/>
    <w:basedOn w:val="a1"/>
    <w:link w:val="a0"/>
    <w:rPr>
      <w:rFonts w:ascii="Calibri" w:eastAsia="宋体" w:hAnsi="Calibri" w:cs="Calibri" w:hint="default"/>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197</Words>
  <Characters>1129</Characters>
  <Application>Microsoft Office Word</Application>
  <DocSecurity>0</DocSecurity>
  <Lines>9</Lines>
  <Paragraphs>2</Paragraphs>
  <ScaleCrop>false</ScaleCrop>
  <Company>中国微软</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罗庆</dc:creator>
  <cp:lastModifiedBy>seal</cp:lastModifiedBy>
  <cp:revision>2</cp:revision>
  <cp:lastPrinted>2021-10-09T05:11:00Z</cp:lastPrinted>
  <dcterms:created xsi:type="dcterms:W3CDTF">2021-10-15T08:22:00Z</dcterms:created>
  <dcterms:modified xsi:type="dcterms:W3CDTF">2021-10-15T08:22:00Z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