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黑体" w:cs="Times New Roman"/>
          <w:color w:val="auto"/>
          <w:kern w:val="0"/>
          <w:sz w:val="44"/>
          <w:szCs w:val="44"/>
        </w:rPr>
      </w:pPr>
      <w:r>
        <w:rPr>
          <w:rFonts w:ascii="Times New Roman" w:hAnsi="Times New Roman" w:eastAsia="黑体" w:cs="Times New Roman"/>
          <w:color w:val="auto"/>
          <w:kern w:val="0"/>
          <w:sz w:val="44"/>
          <w:szCs w:val="44"/>
        </w:rPr>
        <w:t>贵州省风电光伏发电项目管理暂行办法</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hint="default" w:ascii="仿宋_GB2312" w:hAnsi="仿宋_GB2312" w:eastAsia="仿宋_GB2312" w:cs="仿宋_GB2312"/>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第一章  总则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第一条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Cs/>
          <w:color w:val="auto"/>
          <w:sz w:val="32"/>
          <w:szCs w:val="32"/>
          <w:highlight w:val="none"/>
        </w:rPr>
        <w:t>为实现我省风电、光伏发电产业</w:t>
      </w:r>
      <w:r>
        <w:rPr>
          <w:rFonts w:hint="eastAsia" w:ascii="仿宋_GB2312" w:hAnsi="仿宋_GB2312" w:eastAsia="仿宋_GB2312" w:cs="仿宋_GB2312"/>
          <w:bCs/>
          <w:color w:val="auto"/>
          <w:sz w:val="32"/>
          <w:szCs w:val="32"/>
          <w:highlight w:val="none"/>
          <w:lang w:eastAsia="zh-CN"/>
        </w:rPr>
        <w:t>大规模、高比例、</w:t>
      </w:r>
      <w:r>
        <w:rPr>
          <w:rFonts w:hint="eastAsia" w:ascii="仿宋_GB2312" w:hAnsi="仿宋_GB2312" w:eastAsia="仿宋_GB2312" w:cs="仿宋_GB2312"/>
          <w:bCs/>
          <w:color w:val="auto"/>
          <w:sz w:val="32"/>
          <w:szCs w:val="32"/>
          <w:highlight w:val="none"/>
        </w:rPr>
        <w:t>高质量发展，进一步加强和规范</w:t>
      </w:r>
      <w:bookmarkStart w:id="0" w:name="_GoBack"/>
      <w:bookmarkEnd w:id="0"/>
      <w:r>
        <w:rPr>
          <w:rFonts w:hint="eastAsia" w:ascii="仿宋_GB2312" w:hAnsi="仿宋_GB2312" w:eastAsia="仿宋_GB2312" w:cs="仿宋_GB2312"/>
          <w:bCs/>
          <w:color w:val="auto"/>
          <w:sz w:val="32"/>
          <w:szCs w:val="32"/>
          <w:highlight w:val="none"/>
        </w:rPr>
        <w:t>项目建设管理，落实国家“碳达峰、碳中和”目标，根据《企业投资项目核准和备案管理条例》（国务院</w:t>
      </w:r>
      <w:r>
        <w:rPr>
          <w:rFonts w:hint="eastAsia" w:ascii="仿宋_GB2312" w:hAnsi="仿宋_GB2312" w:eastAsia="仿宋_GB2312" w:cs="仿宋_GB2312"/>
          <w:bCs/>
          <w:color w:val="auto"/>
          <w:sz w:val="32"/>
          <w:szCs w:val="32"/>
          <w:highlight w:val="none"/>
          <w:lang w:eastAsia="zh-CN"/>
        </w:rPr>
        <w:t>令</w:t>
      </w:r>
      <w:r>
        <w:rPr>
          <w:rFonts w:hint="eastAsia" w:ascii="仿宋_GB2312" w:hAnsi="仿宋_GB2312" w:eastAsia="仿宋_GB2312" w:cs="仿宋_GB2312"/>
          <w:bCs/>
          <w:color w:val="auto"/>
          <w:sz w:val="32"/>
          <w:szCs w:val="32"/>
          <w:highlight w:val="none"/>
        </w:rPr>
        <w:t>第673号）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《省级能源发展规划管理办法》（国能规划﹝2016﹞46号）等有关规定，结合我省实际，制定本办法。</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color w:val="auto"/>
          <w:sz w:val="32"/>
          <w:szCs w:val="32"/>
          <w:highlight w:val="none"/>
        </w:rPr>
        <w:t>第二条</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Cs/>
          <w:color w:val="auto"/>
          <w:sz w:val="32"/>
          <w:szCs w:val="32"/>
          <w:highlight w:val="none"/>
        </w:rPr>
        <w:t>本办法</w:t>
      </w:r>
      <w:r>
        <w:rPr>
          <w:rFonts w:hint="eastAsia" w:ascii="仿宋_GB2312" w:hAnsi="仿宋_GB2312" w:eastAsia="仿宋_GB2312" w:cs="仿宋_GB2312"/>
          <w:b w:val="0"/>
          <w:bCs/>
          <w:color w:val="auto"/>
          <w:sz w:val="32"/>
          <w:szCs w:val="32"/>
          <w:highlight w:val="none"/>
        </w:rPr>
        <w:t>所称风电项目</w:t>
      </w:r>
      <w:r>
        <w:rPr>
          <w:rFonts w:hint="eastAsia" w:ascii="仿宋_GB2312" w:hAnsi="仿宋_GB2312" w:eastAsia="仿宋_GB2312" w:cs="仿宋_GB2312"/>
          <w:b w:val="0"/>
          <w:bCs/>
          <w:color w:val="auto"/>
          <w:sz w:val="32"/>
          <w:szCs w:val="32"/>
          <w:highlight w:val="none"/>
          <w:lang w:eastAsia="zh-CN"/>
        </w:rPr>
        <w:t>分为</w:t>
      </w:r>
      <w:r>
        <w:rPr>
          <w:rFonts w:hint="eastAsia" w:ascii="仿宋_GB2312" w:hAnsi="仿宋_GB2312" w:eastAsia="仿宋_GB2312" w:cs="仿宋_GB2312"/>
          <w:b w:val="0"/>
          <w:bCs/>
          <w:color w:val="auto"/>
          <w:sz w:val="32"/>
          <w:szCs w:val="32"/>
          <w:highlight w:val="none"/>
        </w:rPr>
        <w:t>集中式风电和分散式风电，光伏发电项目</w:t>
      </w:r>
      <w:r>
        <w:rPr>
          <w:rFonts w:hint="eastAsia" w:ascii="仿宋_GB2312" w:hAnsi="仿宋_GB2312" w:eastAsia="仿宋_GB2312" w:cs="仿宋_GB2312"/>
          <w:b w:val="0"/>
          <w:bCs/>
          <w:color w:val="auto"/>
          <w:sz w:val="32"/>
          <w:szCs w:val="32"/>
          <w:highlight w:val="none"/>
          <w:lang w:eastAsia="zh-CN"/>
        </w:rPr>
        <w:t>分为</w:t>
      </w:r>
      <w:r>
        <w:rPr>
          <w:rFonts w:hint="eastAsia" w:ascii="仿宋_GB2312" w:hAnsi="仿宋_GB2312" w:eastAsia="仿宋_GB2312" w:cs="仿宋_GB2312"/>
          <w:b w:val="0"/>
          <w:bCs/>
          <w:color w:val="auto"/>
          <w:sz w:val="32"/>
          <w:szCs w:val="32"/>
          <w:highlight w:val="none"/>
        </w:rPr>
        <w:t>集中式光伏和分布式光伏，分布式光伏</w:t>
      </w:r>
      <w:r>
        <w:rPr>
          <w:rFonts w:hint="eastAsia" w:ascii="仿宋_GB2312" w:hAnsi="仿宋_GB2312" w:eastAsia="仿宋_GB2312" w:cs="仿宋_GB2312"/>
          <w:b w:val="0"/>
          <w:bCs/>
          <w:color w:val="auto"/>
          <w:sz w:val="32"/>
          <w:szCs w:val="32"/>
          <w:highlight w:val="none"/>
          <w:lang w:eastAsia="zh-CN"/>
        </w:rPr>
        <w:t>又分为</w:t>
      </w:r>
      <w:r>
        <w:rPr>
          <w:rFonts w:hint="eastAsia" w:ascii="仿宋_GB2312" w:hAnsi="仿宋_GB2312" w:eastAsia="仿宋_GB2312" w:cs="仿宋_GB2312"/>
          <w:b w:val="0"/>
          <w:bCs/>
          <w:color w:val="auto"/>
          <w:sz w:val="32"/>
          <w:szCs w:val="32"/>
          <w:highlight w:val="none"/>
        </w:rPr>
        <w:t>工商业分布式和户用分布式。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第三条</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Cs/>
          <w:color w:val="auto"/>
          <w:sz w:val="32"/>
          <w:szCs w:val="32"/>
          <w:highlight w:val="none"/>
        </w:rPr>
        <w:t>风电、光伏发电项目开发建设应坚持“统筹协调、合理布局、节约用地、保护环境、安全高效”的原则。</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第四条</w:t>
      </w:r>
      <w:r>
        <w:rPr>
          <w:rFonts w:hint="eastAsia" w:ascii="仿宋_GB2312" w:hAnsi="仿宋_GB2312" w:eastAsia="仿宋_GB2312" w:cs="仿宋_GB2312"/>
          <w:color w:val="auto"/>
          <w:sz w:val="32"/>
          <w:szCs w:val="32"/>
          <w:highlight w:val="none"/>
        </w:rPr>
        <w:t xml:space="preserve">  省级能源主管部门统筹全省</w:t>
      </w:r>
      <w:r>
        <w:rPr>
          <w:rFonts w:hint="eastAsia" w:ascii="仿宋_GB2312" w:hAnsi="仿宋_GB2312" w:eastAsia="仿宋_GB2312" w:cs="仿宋_GB2312"/>
          <w:bCs/>
          <w:color w:val="auto"/>
          <w:sz w:val="32"/>
          <w:szCs w:val="32"/>
          <w:highlight w:val="none"/>
        </w:rPr>
        <w:t>风电、光伏发电项目</w:t>
      </w:r>
      <w:r>
        <w:rPr>
          <w:rFonts w:hint="eastAsia" w:ascii="仿宋_GB2312" w:hAnsi="仿宋_GB2312" w:eastAsia="仿宋_GB2312" w:cs="仿宋_GB2312"/>
          <w:color w:val="auto"/>
          <w:sz w:val="32"/>
          <w:szCs w:val="32"/>
          <w:highlight w:val="none"/>
        </w:rPr>
        <w:t>管理。市级、县级能源主管部门在省级能源主管部门指导下，做好本地区风电、光伏发电项目的开发建设管理工作。</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b/>
          <w:color w:val="auto"/>
          <w:sz w:val="32"/>
          <w:szCs w:val="32"/>
          <w:highlight w:val="none"/>
        </w:rPr>
        <w:t>第五条</w:t>
      </w:r>
      <w:r>
        <w:rPr>
          <w:rFonts w:hint="eastAsia" w:ascii="仿宋_GB2312" w:hAnsi="仿宋_GB2312" w:eastAsia="仿宋_GB2312" w:cs="仿宋_GB2312"/>
          <w:color w:val="auto"/>
          <w:sz w:val="32"/>
          <w:szCs w:val="32"/>
          <w:highlight w:val="none"/>
        </w:rPr>
        <w:t xml:space="preserve">  本办法所指</w:t>
      </w:r>
      <w:r>
        <w:rPr>
          <w:rFonts w:hint="eastAsia" w:ascii="仿宋_GB2312" w:hAnsi="仿宋_GB2312" w:eastAsia="仿宋_GB2312" w:cs="仿宋_GB2312"/>
          <w:bCs/>
          <w:color w:val="auto"/>
          <w:sz w:val="32"/>
          <w:szCs w:val="32"/>
          <w:highlight w:val="none"/>
        </w:rPr>
        <w:t>风电、光伏发电项目管理</w:t>
      </w:r>
      <w:r>
        <w:rPr>
          <w:rFonts w:hint="eastAsia" w:ascii="仿宋_GB2312" w:hAnsi="仿宋_GB2312" w:eastAsia="仿宋_GB2312" w:cs="仿宋_GB2312"/>
          <w:color w:val="auto"/>
          <w:sz w:val="32"/>
          <w:szCs w:val="32"/>
          <w:highlight w:val="none"/>
        </w:rPr>
        <w:t>包括规划管理、年度</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、项目核准备案、建设管理、运行调度、竣工验收及监督管理</w:t>
      </w:r>
      <w:r>
        <w:rPr>
          <w:rFonts w:hint="eastAsia" w:ascii="仿宋_GB2312" w:hAnsi="仿宋_GB2312" w:eastAsia="仿宋_GB2312" w:cs="仿宋_GB2312"/>
          <w:color w:val="auto"/>
          <w:sz w:val="32"/>
          <w:szCs w:val="32"/>
          <w:highlight w:val="none"/>
          <w:lang w:eastAsia="zh-CN"/>
        </w:rPr>
        <w:t>等环节的行政组织管理、技术质量管理和安全监管。</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第二章  规划管理</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第六条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省级能源主管部门负责全省风电、光伏发</w:t>
      </w:r>
      <w:r>
        <w:rPr>
          <w:rFonts w:hint="eastAsia" w:ascii="仿宋_GB2312" w:hAnsi="仿宋_GB2312" w:eastAsia="仿宋_GB2312" w:cs="仿宋_GB2312"/>
          <w:color w:val="auto"/>
          <w:kern w:val="0"/>
          <w:sz w:val="32"/>
          <w:szCs w:val="32"/>
          <w:highlight w:val="none"/>
        </w:rPr>
        <w:t>电</w:t>
      </w:r>
      <w:r>
        <w:rPr>
          <w:rFonts w:hint="eastAsia" w:ascii="仿宋_GB2312" w:hAnsi="仿宋_GB2312" w:eastAsia="仿宋_GB2312" w:cs="仿宋_GB2312"/>
          <w:bCs/>
          <w:color w:val="auto"/>
          <w:sz w:val="32"/>
          <w:szCs w:val="32"/>
          <w:highlight w:val="none"/>
        </w:rPr>
        <w:t>发展规划的制定和实施</w:t>
      </w:r>
      <w:r>
        <w:rPr>
          <w:rFonts w:hint="eastAsia" w:ascii="仿宋_GB2312" w:hAnsi="仿宋_GB2312" w:eastAsia="仿宋_GB2312" w:cs="仿宋_GB2312"/>
          <w:color w:val="auto"/>
          <w:kern w:val="0"/>
          <w:sz w:val="32"/>
          <w:szCs w:val="32"/>
          <w:highlight w:val="none"/>
        </w:rPr>
        <w:t>。市级能源主管部门根据需要制定本地区风电、光伏发电发展规划</w:t>
      </w:r>
      <w:r>
        <w:rPr>
          <w:rFonts w:hint="eastAsia" w:ascii="仿宋_GB2312" w:hAnsi="仿宋_GB2312" w:eastAsia="仿宋_GB2312" w:cs="仿宋_GB2312"/>
          <w:color w:val="auto"/>
          <w:kern w:val="0"/>
          <w:sz w:val="32"/>
          <w:szCs w:val="32"/>
          <w:highlight w:val="none"/>
          <w:lang w:eastAsia="zh-CN"/>
        </w:rPr>
        <w:t>，并上报省级能源主管部门。风电、光伏发电项目的开发建设符合相关管理要求，落实资源、土地、生态、并网和消纳等条件。</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 xml:space="preserve">第七条  </w:t>
      </w:r>
      <w:r>
        <w:rPr>
          <w:rFonts w:hint="eastAsia" w:ascii="仿宋_GB2312" w:hAnsi="仿宋_GB2312" w:eastAsia="仿宋_GB2312" w:cs="仿宋_GB2312"/>
          <w:color w:val="auto"/>
          <w:kern w:val="0"/>
          <w:sz w:val="32"/>
          <w:szCs w:val="32"/>
          <w:highlight w:val="none"/>
        </w:rPr>
        <w:t>风电、光伏发电发展规划应包括发展思路、</w:t>
      </w:r>
      <w:r>
        <w:rPr>
          <w:rFonts w:hint="eastAsia" w:ascii="仿宋_GB2312" w:hAnsi="仿宋_GB2312" w:eastAsia="仿宋_GB2312" w:cs="仿宋_GB2312"/>
          <w:color w:val="auto"/>
          <w:kern w:val="0"/>
          <w:sz w:val="32"/>
          <w:szCs w:val="32"/>
          <w:highlight w:val="none"/>
          <w:lang w:eastAsia="zh-CN"/>
        </w:rPr>
        <w:t>面临形势、指导思想、基本原则、</w:t>
      </w:r>
      <w:r>
        <w:rPr>
          <w:rFonts w:hint="eastAsia" w:ascii="仿宋_GB2312" w:hAnsi="仿宋_GB2312" w:eastAsia="仿宋_GB2312" w:cs="仿宋_GB2312"/>
          <w:color w:val="auto"/>
          <w:kern w:val="0"/>
          <w:sz w:val="32"/>
          <w:szCs w:val="32"/>
          <w:highlight w:val="none"/>
        </w:rPr>
        <w:t>发展目标、建设布局、重点任务、重大项目、政策措施</w:t>
      </w:r>
      <w:r>
        <w:rPr>
          <w:rFonts w:hint="eastAsia" w:ascii="仿宋_GB2312" w:hAnsi="仿宋_GB2312" w:eastAsia="仿宋_GB2312" w:cs="仿宋_GB2312"/>
          <w:color w:val="auto"/>
          <w:kern w:val="0"/>
          <w:sz w:val="32"/>
          <w:szCs w:val="32"/>
          <w:highlight w:val="none"/>
          <w:lang w:eastAsia="zh-CN"/>
        </w:rPr>
        <w:t>、环境影响评价</w:t>
      </w:r>
      <w:r>
        <w:rPr>
          <w:rFonts w:hint="eastAsia" w:ascii="仿宋_GB2312" w:hAnsi="仿宋_GB2312" w:eastAsia="仿宋_GB2312" w:cs="仿宋_GB2312"/>
          <w:color w:val="auto"/>
          <w:kern w:val="0"/>
          <w:sz w:val="32"/>
          <w:szCs w:val="32"/>
          <w:highlight w:val="none"/>
        </w:rPr>
        <w:t>等内容。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第八条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Cs/>
          <w:color w:val="auto"/>
          <w:sz w:val="32"/>
          <w:szCs w:val="32"/>
          <w:highlight w:val="none"/>
        </w:rPr>
        <w:t>规划应当坚守生态和发展两条底线，根据区域资源、土地、电网消纳、经济可行性等条件，</w:t>
      </w:r>
      <w:r>
        <w:rPr>
          <w:rFonts w:hint="eastAsia" w:ascii="仿宋_GB2312" w:hAnsi="仿宋_GB2312" w:eastAsia="仿宋_GB2312" w:cs="仿宋_GB2312"/>
          <w:color w:val="auto"/>
          <w:sz w:val="32"/>
          <w:szCs w:val="32"/>
          <w:highlight w:val="none"/>
        </w:rPr>
        <w:t>统筹区域项目建设规模和开发时序。</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第九条</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Cs/>
          <w:color w:val="auto"/>
          <w:sz w:val="32"/>
          <w:szCs w:val="32"/>
          <w:highlight w:val="none"/>
        </w:rPr>
        <w:t>省级能源主管部门</w:t>
      </w:r>
      <w:r>
        <w:rPr>
          <w:rFonts w:hint="eastAsia" w:ascii="仿宋_GB2312" w:hAnsi="仿宋_GB2312" w:eastAsia="仿宋_GB2312" w:cs="仿宋_GB2312"/>
          <w:color w:val="auto"/>
          <w:sz w:val="32"/>
          <w:szCs w:val="32"/>
          <w:highlight w:val="none"/>
        </w:rPr>
        <w:t>根据国家风电、光伏发电相关政策和行业发展状况，开展中期评估，适时组织滚动修编。</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color w:val="auto"/>
          <w:sz w:val="32"/>
          <w:szCs w:val="32"/>
          <w:highlight w:val="none"/>
        </w:rPr>
        <w:t xml:space="preserve">第十条  </w:t>
      </w:r>
      <w:r>
        <w:rPr>
          <w:rFonts w:hint="eastAsia" w:ascii="仿宋_GB2312" w:hAnsi="仿宋_GB2312" w:eastAsia="仿宋_GB2312" w:cs="仿宋_GB2312"/>
          <w:bCs/>
          <w:color w:val="auto"/>
          <w:sz w:val="32"/>
          <w:szCs w:val="32"/>
          <w:highlight w:val="none"/>
        </w:rPr>
        <w:t>省级能源主管部门负责</w:t>
      </w:r>
      <w:r>
        <w:rPr>
          <w:rFonts w:hint="eastAsia" w:ascii="仿宋_GB2312" w:hAnsi="仿宋_GB2312" w:eastAsia="仿宋_GB2312" w:cs="仿宋_GB2312"/>
          <w:color w:val="auto"/>
          <w:kern w:val="0"/>
          <w:sz w:val="32"/>
          <w:szCs w:val="32"/>
          <w:highlight w:val="none"/>
        </w:rPr>
        <w:t>建立全省</w:t>
      </w:r>
      <w:r>
        <w:rPr>
          <w:rFonts w:hint="eastAsia" w:ascii="仿宋_GB2312" w:hAnsi="仿宋_GB2312" w:eastAsia="仿宋_GB2312" w:cs="仿宋_GB2312"/>
          <w:bCs/>
          <w:color w:val="auto"/>
          <w:sz w:val="32"/>
          <w:szCs w:val="32"/>
          <w:highlight w:val="none"/>
        </w:rPr>
        <w:t>风电、光伏发</w:t>
      </w:r>
      <w:r>
        <w:rPr>
          <w:rFonts w:hint="eastAsia" w:ascii="仿宋_GB2312" w:hAnsi="仿宋_GB2312" w:eastAsia="仿宋_GB2312" w:cs="仿宋_GB2312"/>
          <w:color w:val="auto"/>
          <w:kern w:val="0"/>
          <w:sz w:val="32"/>
          <w:szCs w:val="32"/>
          <w:highlight w:val="none"/>
        </w:rPr>
        <w:t>电规划项目库，项目库实行动态管理</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hint="eastAsia" w:ascii="Times New Roman" w:hAnsi="Times New Roman" w:eastAsia="黑体" w:cs="Times New Roman"/>
          <w:color w:val="auto"/>
          <w:kern w:val="0"/>
          <w:sz w:val="32"/>
          <w:szCs w:val="32"/>
          <w:highlight w:val="none"/>
          <w:lang w:eastAsia="zh-CN"/>
        </w:rPr>
      </w:pPr>
      <w:r>
        <w:rPr>
          <w:rFonts w:ascii="Times New Roman" w:hAnsi="Times New Roman" w:eastAsia="黑体" w:cs="Times New Roman"/>
          <w:color w:val="auto"/>
          <w:kern w:val="0"/>
          <w:sz w:val="32"/>
          <w:szCs w:val="32"/>
          <w:highlight w:val="none"/>
        </w:rPr>
        <w:t>第三章  年度</w:t>
      </w:r>
      <w:r>
        <w:rPr>
          <w:rFonts w:hint="eastAsia" w:ascii="Times New Roman" w:hAnsi="Times New Roman" w:eastAsia="黑体" w:cs="Times New Roman"/>
          <w:color w:val="auto"/>
          <w:kern w:val="0"/>
          <w:sz w:val="32"/>
          <w:szCs w:val="32"/>
          <w:highlight w:val="none"/>
          <w:lang w:eastAsia="zh-CN"/>
        </w:rPr>
        <w:t>管理</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color w:val="auto"/>
          <w:sz w:val="32"/>
          <w:szCs w:val="32"/>
          <w:highlight w:val="none"/>
        </w:rPr>
        <w:t>第十</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Cs/>
          <w:color w:val="auto"/>
          <w:sz w:val="32"/>
          <w:szCs w:val="32"/>
          <w:highlight w:val="none"/>
        </w:rPr>
        <w:t>省级能源主管部门</w:t>
      </w:r>
      <w:r>
        <w:rPr>
          <w:rFonts w:hint="eastAsia" w:ascii="仿宋_GB2312" w:hAnsi="仿宋_GB2312" w:eastAsia="仿宋_GB2312" w:cs="仿宋_GB2312"/>
          <w:bCs/>
          <w:color w:val="auto"/>
          <w:sz w:val="32"/>
          <w:szCs w:val="32"/>
          <w:highlight w:val="none"/>
          <w:lang w:eastAsia="zh-CN"/>
        </w:rPr>
        <w:t>根据规划目标实施情况，对规划目标进行分年度管理，制定省级风电、光伏发电年度建设规模。风电、光伏发电项目开发建设符合省级年度建设规模管理要求。</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eastAsia="zh-CN"/>
        </w:rPr>
        <w:t>省级能源主管部门</w:t>
      </w:r>
      <w:r>
        <w:rPr>
          <w:rFonts w:hint="eastAsia" w:ascii="仿宋_GB2312" w:hAnsi="仿宋_GB2312" w:eastAsia="仿宋_GB2312" w:cs="仿宋_GB2312"/>
          <w:b w:val="0"/>
          <w:bCs/>
          <w:color w:val="auto"/>
          <w:sz w:val="32"/>
          <w:szCs w:val="32"/>
          <w:highlight w:val="none"/>
        </w:rPr>
        <w:t>负</w:t>
      </w:r>
      <w:r>
        <w:rPr>
          <w:rFonts w:hint="eastAsia" w:ascii="仿宋_GB2312" w:hAnsi="仿宋_GB2312" w:eastAsia="仿宋_GB2312" w:cs="仿宋_GB2312"/>
          <w:bCs/>
          <w:color w:val="auto"/>
          <w:sz w:val="32"/>
          <w:szCs w:val="32"/>
          <w:highlight w:val="none"/>
        </w:rPr>
        <w:t>责组织开展年度</w:t>
      </w:r>
      <w:r>
        <w:rPr>
          <w:rFonts w:hint="eastAsia" w:ascii="仿宋_GB2312" w:hAnsi="仿宋_GB2312" w:eastAsia="仿宋_GB2312" w:cs="仿宋_GB2312"/>
          <w:bCs/>
          <w:color w:val="auto"/>
          <w:sz w:val="32"/>
          <w:szCs w:val="32"/>
          <w:highlight w:val="none"/>
          <w:lang w:eastAsia="zh-CN"/>
        </w:rPr>
        <w:t>建设规模项目</w:t>
      </w:r>
      <w:r>
        <w:rPr>
          <w:rFonts w:hint="eastAsia" w:ascii="仿宋_GB2312" w:hAnsi="仿宋_GB2312" w:eastAsia="仿宋_GB2312" w:cs="仿宋_GB2312"/>
          <w:bCs/>
          <w:color w:val="auto"/>
          <w:sz w:val="32"/>
          <w:szCs w:val="32"/>
          <w:highlight w:val="none"/>
        </w:rPr>
        <w:t>申报工作，明确申报要求和申报程序。</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color w:val="auto"/>
          <w:kern w:val="0"/>
          <w:sz w:val="32"/>
          <w:szCs w:val="32"/>
          <w:highlight w:val="none"/>
        </w:rPr>
        <w:t>第十</w:t>
      </w:r>
      <w:r>
        <w:rPr>
          <w:rFonts w:hint="eastAsia" w:ascii="仿宋_GB2312" w:hAnsi="仿宋_GB2312" w:eastAsia="仿宋_GB2312" w:cs="仿宋_GB2312"/>
          <w:b/>
          <w:color w:val="auto"/>
          <w:kern w:val="0"/>
          <w:sz w:val="32"/>
          <w:szCs w:val="32"/>
          <w:highlight w:val="none"/>
          <w:lang w:eastAsia="zh-CN"/>
        </w:rPr>
        <w:t>二</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color w:val="auto"/>
          <w:kern w:val="0"/>
          <w:sz w:val="32"/>
          <w:szCs w:val="32"/>
          <w:highlight w:val="none"/>
        </w:rPr>
        <w:tab/>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市级能源主管部门根据要求，结合本地区资源、电网消纳等条件，</w:t>
      </w:r>
      <w:r>
        <w:rPr>
          <w:rFonts w:hint="eastAsia" w:ascii="仿宋_GB2312" w:hAnsi="仿宋_GB2312" w:eastAsia="仿宋_GB2312" w:cs="仿宋_GB2312"/>
          <w:bCs/>
          <w:color w:val="auto"/>
          <w:sz w:val="32"/>
          <w:szCs w:val="32"/>
          <w:highlight w:val="none"/>
          <w:lang w:eastAsia="zh-CN"/>
        </w:rPr>
        <w:t>组织辖区内各</w:t>
      </w:r>
      <w:r>
        <w:rPr>
          <w:rFonts w:hint="eastAsia" w:ascii="仿宋_GB2312" w:hAnsi="仿宋_GB2312" w:eastAsia="仿宋_GB2312" w:cs="仿宋_GB2312"/>
          <w:bCs/>
          <w:color w:val="auto"/>
          <w:sz w:val="32"/>
          <w:szCs w:val="32"/>
          <w:highlight w:val="none"/>
        </w:rPr>
        <w:t>县级能源主管部门</w:t>
      </w:r>
      <w:r>
        <w:rPr>
          <w:rFonts w:hint="eastAsia" w:ascii="仿宋_GB2312" w:hAnsi="仿宋_GB2312" w:eastAsia="仿宋_GB2312" w:cs="仿宋_GB2312"/>
          <w:bCs/>
          <w:color w:val="auto"/>
          <w:sz w:val="32"/>
          <w:szCs w:val="32"/>
          <w:highlight w:val="none"/>
          <w:lang w:eastAsia="zh-CN"/>
        </w:rPr>
        <w:t>申报年度建设规模项目。</w:t>
      </w:r>
    </w:p>
    <w:p>
      <w:pPr>
        <w:keepNext w:val="0"/>
        <w:keepLines w:val="0"/>
        <w:pageBreakBefore w:val="0"/>
        <w:widowControl/>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第十</w:t>
      </w:r>
      <w:r>
        <w:rPr>
          <w:rFonts w:hint="eastAsia" w:ascii="仿宋_GB2312" w:hAnsi="仿宋_GB2312" w:eastAsia="仿宋_GB2312" w:cs="仿宋_GB2312"/>
          <w:b/>
          <w:color w:val="auto"/>
          <w:kern w:val="0"/>
          <w:sz w:val="32"/>
          <w:szCs w:val="32"/>
          <w:highlight w:val="none"/>
          <w:lang w:eastAsia="zh-CN"/>
        </w:rPr>
        <w:t>三</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b/>
          <w:color w:val="auto"/>
          <w:kern w:val="0"/>
          <w:sz w:val="32"/>
          <w:szCs w:val="32"/>
          <w:highlight w:val="none"/>
        </w:rPr>
        <w:tab/>
      </w:r>
      <w:r>
        <w:rPr>
          <w:rFonts w:hint="eastAsia" w:ascii="仿宋_GB2312" w:hAnsi="仿宋_GB2312" w:eastAsia="仿宋_GB2312" w:cs="仿宋_GB2312"/>
          <w:b/>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省级能源主管部门对各市级能源主管部门上报的</w:t>
      </w:r>
      <w:r>
        <w:rPr>
          <w:rFonts w:hint="eastAsia" w:ascii="仿宋_GB2312" w:hAnsi="仿宋_GB2312" w:eastAsia="仿宋_GB2312" w:cs="仿宋_GB2312"/>
          <w:bCs/>
          <w:color w:val="auto"/>
          <w:sz w:val="32"/>
          <w:szCs w:val="32"/>
          <w:highlight w:val="none"/>
          <w:lang w:eastAsia="zh-CN"/>
        </w:rPr>
        <w:t>建设规模项目</w:t>
      </w:r>
      <w:r>
        <w:rPr>
          <w:rFonts w:hint="eastAsia" w:ascii="仿宋_GB2312" w:hAnsi="仿宋_GB2312" w:eastAsia="仿宋_GB2312" w:cs="仿宋_GB2312"/>
          <w:bCs/>
          <w:color w:val="auto"/>
          <w:sz w:val="32"/>
          <w:szCs w:val="32"/>
          <w:highlight w:val="none"/>
        </w:rPr>
        <w:t>和相关资料进行审核，结合全省电力发展目标、电网新增消纳能力、非水电可再生能源消纳责任权重目标等，确定年度建设规模和具体项目，及时下达年度</w:t>
      </w:r>
      <w:r>
        <w:rPr>
          <w:rFonts w:hint="eastAsia" w:ascii="仿宋_GB2312" w:hAnsi="仿宋_GB2312" w:eastAsia="仿宋_GB2312" w:cs="仿宋_GB2312"/>
          <w:bCs/>
          <w:color w:val="auto"/>
          <w:sz w:val="32"/>
          <w:szCs w:val="32"/>
          <w:highlight w:val="none"/>
          <w:lang w:eastAsia="zh-CN"/>
        </w:rPr>
        <w:t>全省建设规模项目</w:t>
      </w:r>
      <w:r>
        <w:rPr>
          <w:rFonts w:hint="eastAsia" w:ascii="仿宋_GB2312" w:hAnsi="仿宋_GB2312" w:eastAsia="仿宋_GB2312" w:cs="仿宋_GB2312"/>
          <w:bCs/>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第十</w:t>
      </w:r>
      <w:r>
        <w:rPr>
          <w:rFonts w:hint="eastAsia" w:ascii="仿宋_GB2312" w:hAnsi="仿宋_GB2312" w:eastAsia="仿宋_GB2312" w:cs="仿宋_GB2312"/>
          <w:b/>
          <w:color w:val="auto"/>
          <w:kern w:val="0"/>
          <w:sz w:val="32"/>
          <w:szCs w:val="32"/>
          <w:highlight w:val="none"/>
          <w:lang w:eastAsia="zh-CN"/>
        </w:rPr>
        <w:t>四</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b/>
          <w:color w:val="auto"/>
          <w:kern w:val="0"/>
          <w:sz w:val="32"/>
          <w:szCs w:val="32"/>
          <w:highlight w:val="none"/>
        </w:rPr>
        <w:tab/>
      </w:r>
      <w:r>
        <w:rPr>
          <w:rFonts w:hint="eastAsia" w:ascii="仿宋_GB2312" w:hAnsi="仿宋_GB2312" w:eastAsia="仿宋_GB2312" w:cs="仿宋_GB2312"/>
          <w:b/>
          <w:color w:val="auto"/>
          <w:kern w:val="0"/>
          <w:sz w:val="32"/>
          <w:szCs w:val="32"/>
          <w:highlight w:val="none"/>
        </w:rPr>
        <w:t xml:space="preserve"> </w:t>
      </w:r>
      <w:r>
        <w:rPr>
          <w:rFonts w:hint="eastAsia" w:ascii="仿宋_GB2312" w:hAnsi="仿宋_GB2312" w:eastAsia="仿宋_GB2312" w:cs="仿宋_GB2312"/>
          <w:bCs/>
          <w:color w:val="auto"/>
          <w:kern w:val="0"/>
          <w:sz w:val="32"/>
          <w:szCs w:val="32"/>
          <w:highlight w:val="none"/>
        </w:rPr>
        <w:t>年度</w:t>
      </w:r>
      <w:r>
        <w:rPr>
          <w:rFonts w:hint="eastAsia" w:ascii="仿宋_GB2312" w:hAnsi="仿宋_GB2312" w:eastAsia="仿宋_GB2312" w:cs="仿宋_GB2312"/>
          <w:bCs/>
          <w:color w:val="auto"/>
          <w:kern w:val="0"/>
          <w:sz w:val="32"/>
          <w:szCs w:val="32"/>
          <w:highlight w:val="none"/>
          <w:lang w:eastAsia="zh-CN"/>
        </w:rPr>
        <w:t>建设规模项目</w:t>
      </w:r>
      <w:r>
        <w:rPr>
          <w:rFonts w:hint="eastAsia" w:ascii="仿宋_GB2312" w:hAnsi="仿宋_GB2312" w:eastAsia="仿宋_GB2312" w:cs="仿宋_GB2312"/>
          <w:bCs/>
          <w:color w:val="auto"/>
          <w:kern w:val="0"/>
          <w:sz w:val="32"/>
          <w:szCs w:val="32"/>
          <w:highlight w:val="none"/>
        </w:rPr>
        <w:t>申报材料包括建设单位与县级地方政府签订的开发协议，县级自然资源、林业、生态环境主管部门出具的不涉及限制性因素意见，项目选址红线图，建设单位有关资信材料，项目经济性测算材料等。</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color w:val="auto"/>
          <w:kern w:val="0"/>
          <w:sz w:val="32"/>
          <w:szCs w:val="32"/>
          <w:highlight w:val="none"/>
        </w:rPr>
        <w:t>第十</w:t>
      </w:r>
      <w:r>
        <w:rPr>
          <w:rFonts w:hint="eastAsia" w:ascii="仿宋_GB2312" w:hAnsi="仿宋_GB2312" w:eastAsia="仿宋_GB2312" w:cs="仿宋_GB2312"/>
          <w:b/>
          <w:color w:val="auto"/>
          <w:kern w:val="0"/>
          <w:sz w:val="32"/>
          <w:szCs w:val="32"/>
          <w:highlight w:val="none"/>
          <w:lang w:eastAsia="zh-CN"/>
        </w:rPr>
        <w:t>五</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color w:val="auto"/>
          <w:kern w:val="0"/>
          <w:sz w:val="32"/>
          <w:szCs w:val="32"/>
          <w:highlight w:val="none"/>
        </w:rPr>
        <w:tab/>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Cs/>
          <w:color w:val="auto"/>
          <w:kern w:val="0"/>
          <w:sz w:val="32"/>
          <w:szCs w:val="32"/>
          <w:highlight w:val="none"/>
        </w:rPr>
        <w:t>鼓励“风光水火储一体化”和“源网荷储一体化”</w:t>
      </w:r>
      <w:r>
        <w:rPr>
          <w:rFonts w:hint="eastAsia" w:ascii="仿宋_GB2312" w:hAnsi="仿宋_GB2312" w:eastAsia="仿宋_GB2312" w:cs="仿宋_GB2312"/>
          <w:bCs/>
          <w:color w:val="auto"/>
          <w:kern w:val="0"/>
          <w:sz w:val="32"/>
          <w:szCs w:val="32"/>
          <w:highlight w:val="none"/>
          <w:lang w:eastAsia="zh-CN"/>
        </w:rPr>
        <w:t>发展</w:t>
      </w:r>
      <w:r>
        <w:rPr>
          <w:rFonts w:hint="eastAsia" w:ascii="仿宋_GB2312" w:hAnsi="仿宋_GB2312" w:eastAsia="仿宋_GB2312" w:cs="仿宋_GB2312"/>
          <w:bCs/>
          <w:color w:val="auto"/>
          <w:kern w:val="0"/>
          <w:sz w:val="32"/>
          <w:szCs w:val="32"/>
          <w:highlight w:val="none"/>
        </w:rPr>
        <w:t>；鼓励农光互补、林光互补等与其他产业融合开发；鼓励区域内多个项目打捆联合送出，提升消纳能力；鼓励结合石漠化治理、采煤沉陷区治理，充分利用各种边坡、边沟、灰场、填埋场等，充分挖掘土地利用空间。</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default"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eastAsia="zh-CN"/>
        </w:rPr>
        <w:t>第十六条</w:t>
      </w:r>
      <w:r>
        <w:rPr>
          <w:rFonts w:hint="eastAsia" w:ascii="仿宋_GB2312" w:hAnsi="仿宋_GB2312" w:eastAsia="仿宋_GB2312" w:cs="仿宋_GB2312"/>
          <w:bCs/>
          <w:color w:val="auto"/>
          <w:kern w:val="0"/>
          <w:sz w:val="32"/>
          <w:szCs w:val="32"/>
          <w:highlight w:val="none"/>
          <w:lang w:val="en-US" w:eastAsia="zh-CN"/>
        </w:rPr>
        <w:t xml:space="preserve">  风电、光伏发电项目要与我省乡村振兴、大数据、大生态三大战略行动相结合，因地制宜促进新型工业化、新型城镇化、农业现代化和旅游产业化发展。</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第四章  核准备案</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eastAsia="仿宋_GB2312" w:cs="仿宋_GB2312"/>
          <w:b/>
          <w:color w:val="auto"/>
          <w:sz w:val="32"/>
          <w:szCs w:val="32"/>
          <w:highlight w:val="none"/>
          <w:lang w:eastAsia="zh-CN"/>
        </w:rPr>
        <w:t>七</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bCs/>
          <w:color w:val="auto"/>
          <w:sz w:val="32"/>
          <w:szCs w:val="32"/>
          <w:highlight w:val="none"/>
        </w:rPr>
        <w:t>纳入年度</w:t>
      </w:r>
      <w:r>
        <w:rPr>
          <w:rFonts w:hint="eastAsia" w:ascii="仿宋_GB2312" w:hAnsi="仿宋_GB2312" w:eastAsia="仿宋_GB2312" w:cs="仿宋_GB2312"/>
          <w:bCs/>
          <w:color w:val="auto"/>
          <w:sz w:val="32"/>
          <w:szCs w:val="32"/>
          <w:highlight w:val="none"/>
          <w:lang w:eastAsia="zh-CN"/>
        </w:rPr>
        <w:t>建设规模的</w:t>
      </w:r>
      <w:r>
        <w:rPr>
          <w:rFonts w:hint="eastAsia" w:ascii="仿宋_GB2312" w:hAnsi="仿宋_GB2312" w:eastAsia="仿宋_GB2312" w:cs="仿宋_GB2312"/>
          <w:bCs/>
          <w:color w:val="auto"/>
          <w:sz w:val="32"/>
          <w:szCs w:val="32"/>
          <w:highlight w:val="none"/>
        </w:rPr>
        <w:t>项目，投资主体在规定期限内落实资源、用地、</w:t>
      </w:r>
      <w:r>
        <w:rPr>
          <w:rFonts w:hint="eastAsia" w:ascii="仿宋_GB2312" w:hAnsi="仿宋_GB2312" w:eastAsia="仿宋_GB2312" w:cs="仿宋_GB2312"/>
          <w:bCs/>
          <w:color w:val="auto"/>
          <w:sz w:val="32"/>
          <w:szCs w:val="32"/>
          <w:highlight w:val="none"/>
          <w:lang w:eastAsia="zh-CN"/>
        </w:rPr>
        <w:t>电网</w:t>
      </w:r>
      <w:r>
        <w:rPr>
          <w:rFonts w:hint="eastAsia" w:ascii="仿宋_GB2312" w:hAnsi="仿宋_GB2312" w:eastAsia="仿宋_GB2312" w:cs="仿宋_GB2312"/>
          <w:bCs/>
          <w:color w:val="auto"/>
          <w:sz w:val="32"/>
          <w:szCs w:val="32"/>
          <w:highlight w:val="none"/>
        </w:rPr>
        <w:t>接入、经济可行性等条件后申请核准备案。原则上风电项目在12个月内完成项目核准，光伏发电项目在6个月内完成项目备案。</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w:t>
      </w:r>
      <w:r>
        <w:rPr>
          <w:rFonts w:hint="eastAsia" w:ascii="仿宋_GB2312" w:hAnsi="仿宋_GB2312" w:eastAsia="仿宋_GB2312" w:cs="仿宋_GB2312"/>
          <w:b/>
          <w:color w:val="auto"/>
          <w:kern w:val="0"/>
          <w:sz w:val="32"/>
          <w:szCs w:val="32"/>
          <w:highlight w:val="none"/>
          <w:lang w:eastAsia="zh-CN"/>
        </w:rPr>
        <w:t>十八</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b/>
          <w:color w:val="auto"/>
          <w:kern w:val="0"/>
          <w:sz w:val="32"/>
          <w:szCs w:val="32"/>
          <w:highlight w:val="none"/>
        </w:rPr>
        <w:tab/>
      </w:r>
      <w:r>
        <w:rPr>
          <w:rFonts w:hint="eastAsia" w:ascii="仿宋_GB2312" w:hAnsi="仿宋_GB2312" w:eastAsia="仿宋_GB2312" w:cs="仿宋_GB2312"/>
          <w:b/>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风电项目实行核准制，项目核准根据省人民政府政务服务网发布的《风力发电项目的核准》办事指南等相关要求，登录贵州省能源工程建设项目审批管理系统进行申报办理。</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kern w:val="0"/>
          <w:sz w:val="32"/>
          <w:szCs w:val="32"/>
          <w:highlight w:val="none"/>
          <w:lang w:eastAsia="zh-CN"/>
        </w:rPr>
        <w:t>十九</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bCs/>
          <w:color w:val="auto"/>
          <w:sz w:val="32"/>
          <w:szCs w:val="32"/>
          <w:highlight w:val="none"/>
        </w:rPr>
        <w:t>光伏发电项目实行备案制，集中式光伏电站项目由省级能源主管部门备案，根据省人民政府政务服务网发布的《光伏发电项目的备案》办事指南等相关要求，登录贵州省能源工程建设项目审批管理系统进行申报办理。</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第二十条</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color w:val="auto"/>
          <w:sz w:val="32"/>
          <w:szCs w:val="32"/>
          <w:highlight w:val="none"/>
        </w:rPr>
        <w:t>分布式光伏发电项目</w:t>
      </w:r>
      <w:r>
        <w:rPr>
          <w:rFonts w:hint="eastAsia" w:ascii="仿宋_GB2312" w:hAnsi="仿宋_GB2312" w:eastAsia="仿宋_GB2312" w:cs="仿宋_GB2312"/>
          <w:color w:val="auto"/>
          <w:sz w:val="32"/>
          <w:szCs w:val="32"/>
          <w:highlight w:val="none"/>
          <w:lang w:eastAsia="zh-CN"/>
        </w:rPr>
        <w:t>在与省级能源规划衔接后，</w:t>
      </w:r>
      <w:r>
        <w:rPr>
          <w:rFonts w:hint="eastAsia" w:ascii="仿宋_GB2312" w:hAnsi="仿宋_GB2312" w:eastAsia="仿宋_GB2312" w:cs="仿宋_GB2312"/>
          <w:color w:val="auto"/>
          <w:sz w:val="32"/>
          <w:szCs w:val="32"/>
          <w:highlight w:val="none"/>
        </w:rPr>
        <w:t>实施分类分级管理。其中，户用</w:t>
      </w:r>
      <w:r>
        <w:rPr>
          <w:rFonts w:hint="eastAsia" w:ascii="仿宋_GB2312" w:hAnsi="仿宋_GB2312" w:eastAsia="仿宋_GB2312" w:cs="仿宋_GB2312"/>
          <w:color w:val="auto"/>
          <w:sz w:val="32"/>
          <w:szCs w:val="32"/>
          <w:highlight w:val="none"/>
          <w:lang w:eastAsia="zh-CN"/>
        </w:rPr>
        <w:t>分布式</w:t>
      </w:r>
      <w:r>
        <w:rPr>
          <w:rFonts w:hint="eastAsia" w:ascii="仿宋_GB2312" w:hAnsi="仿宋_GB2312" w:eastAsia="仿宋_GB2312" w:cs="仿宋_GB2312"/>
          <w:color w:val="auto"/>
          <w:sz w:val="32"/>
          <w:szCs w:val="32"/>
          <w:highlight w:val="none"/>
        </w:rPr>
        <w:t>光伏</w:t>
      </w:r>
      <w:r>
        <w:rPr>
          <w:rFonts w:hint="eastAsia" w:ascii="仿宋_GB2312" w:hAnsi="仿宋_GB2312" w:eastAsia="仿宋_GB2312" w:cs="仿宋_GB2312"/>
          <w:color w:val="auto"/>
          <w:sz w:val="32"/>
          <w:szCs w:val="32"/>
          <w:highlight w:val="none"/>
          <w:lang w:eastAsia="zh-CN"/>
        </w:rPr>
        <w:t>发电项目</w:t>
      </w:r>
      <w:r>
        <w:rPr>
          <w:rFonts w:hint="eastAsia" w:ascii="仿宋_GB2312" w:hAnsi="仿宋_GB2312" w:eastAsia="仿宋_GB2312" w:cs="仿宋_GB2312"/>
          <w:color w:val="auto"/>
          <w:sz w:val="32"/>
          <w:szCs w:val="32"/>
          <w:highlight w:val="none"/>
        </w:rPr>
        <w:t>由县级能源主管部门统筹管理，</w:t>
      </w:r>
      <w:r>
        <w:rPr>
          <w:rFonts w:hint="eastAsia" w:ascii="仿宋_GB2312" w:hAnsi="仿宋_GB2312" w:eastAsia="仿宋_GB2312" w:cs="仿宋_GB2312"/>
          <w:bCs/>
          <w:color w:val="auto"/>
          <w:sz w:val="32"/>
          <w:szCs w:val="32"/>
          <w:highlight w:val="none"/>
        </w:rPr>
        <w:t>由当地电网企业登记项目信息并落实接网条件后，集中向县级能源主管部门</w:t>
      </w:r>
      <w:r>
        <w:rPr>
          <w:rFonts w:hint="eastAsia" w:ascii="仿宋_GB2312" w:hAnsi="仿宋_GB2312" w:eastAsia="仿宋_GB2312" w:cs="仿宋_GB2312"/>
          <w:bCs/>
          <w:color w:val="auto"/>
          <w:sz w:val="32"/>
          <w:szCs w:val="32"/>
          <w:highlight w:val="none"/>
          <w:lang w:eastAsia="zh-CN"/>
        </w:rPr>
        <w:t>申请</w:t>
      </w:r>
      <w:r>
        <w:rPr>
          <w:rFonts w:hint="eastAsia" w:ascii="仿宋_GB2312" w:hAnsi="仿宋_GB2312" w:eastAsia="仿宋_GB2312" w:cs="仿宋_GB2312"/>
          <w:bCs/>
          <w:color w:val="auto"/>
          <w:sz w:val="32"/>
          <w:szCs w:val="32"/>
          <w:highlight w:val="none"/>
        </w:rPr>
        <w:t>备案，项目备案具体到户</w:t>
      </w:r>
      <w:r>
        <w:rPr>
          <w:rFonts w:hint="eastAsia" w:ascii="仿宋_GB2312" w:hAnsi="仿宋_GB2312" w:eastAsia="仿宋_GB2312" w:cs="仿宋_GB2312"/>
          <w:color w:val="auto"/>
          <w:sz w:val="32"/>
          <w:szCs w:val="32"/>
          <w:highlight w:val="none"/>
        </w:rPr>
        <w:t>。工商业分布式光伏发电项目由县级能源主管部门</w:t>
      </w:r>
      <w:r>
        <w:rPr>
          <w:rFonts w:hint="eastAsia" w:ascii="仿宋_GB2312" w:hAnsi="仿宋_GB2312" w:eastAsia="仿宋_GB2312" w:cs="仿宋_GB2312"/>
          <w:color w:val="auto"/>
          <w:sz w:val="32"/>
          <w:szCs w:val="32"/>
          <w:highlight w:val="none"/>
          <w:lang w:eastAsia="zh-CN"/>
        </w:rPr>
        <w:t>向</w:t>
      </w:r>
      <w:r>
        <w:rPr>
          <w:rFonts w:hint="eastAsia" w:ascii="仿宋_GB2312" w:hAnsi="仿宋_GB2312" w:eastAsia="仿宋_GB2312" w:cs="仿宋_GB2312"/>
          <w:color w:val="auto"/>
          <w:sz w:val="32"/>
          <w:szCs w:val="32"/>
          <w:highlight w:val="none"/>
        </w:rPr>
        <w:t>市级能源主管部门</w:t>
      </w:r>
      <w:r>
        <w:rPr>
          <w:rFonts w:hint="eastAsia" w:ascii="仿宋_GB2312" w:hAnsi="仿宋_GB2312" w:eastAsia="仿宋_GB2312" w:cs="仿宋_GB2312"/>
          <w:color w:val="auto"/>
          <w:sz w:val="32"/>
          <w:szCs w:val="32"/>
          <w:highlight w:val="none"/>
          <w:lang w:eastAsia="zh-CN"/>
        </w:rPr>
        <w:t>申请</w:t>
      </w:r>
      <w:r>
        <w:rPr>
          <w:rFonts w:hint="eastAsia" w:ascii="仿宋_GB2312" w:hAnsi="仿宋_GB2312" w:eastAsia="仿宋_GB2312" w:cs="仿宋_GB2312"/>
          <w:color w:val="auto"/>
          <w:sz w:val="32"/>
          <w:szCs w:val="32"/>
          <w:highlight w:val="none"/>
        </w:rPr>
        <w:t>备案</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工商业分布式光伏发电项目需纳入省级年度</w:t>
      </w:r>
      <w:r>
        <w:rPr>
          <w:rFonts w:hint="eastAsia" w:ascii="仿宋_GB2312" w:hAnsi="仿宋_GB2312" w:eastAsia="仿宋_GB2312" w:cs="仿宋_GB2312"/>
          <w:color w:val="auto"/>
          <w:sz w:val="32"/>
          <w:szCs w:val="32"/>
          <w:highlight w:val="none"/>
          <w:lang w:eastAsia="zh-CN"/>
        </w:rPr>
        <w:t>建设规模管理</w:t>
      </w:r>
      <w:r>
        <w:rPr>
          <w:rFonts w:hint="eastAsia" w:ascii="仿宋_GB2312" w:hAnsi="仿宋_GB2312" w:eastAsia="仿宋_GB2312" w:cs="仿宋_GB2312"/>
          <w:color w:val="auto"/>
          <w:sz w:val="32"/>
          <w:szCs w:val="32"/>
          <w:highlight w:val="none"/>
        </w:rPr>
        <w:t>，单个项目不超过6000千瓦。</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color w:val="auto"/>
          <w:sz w:val="32"/>
          <w:szCs w:val="32"/>
          <w:highlight w:val="none"/>
        </w:rPr>
        <w:t>第二十</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color w:val="auto"/>
          <w:sz w:val="32"/>
          <w:szCs w:val="32"/>
          <w:highlight w:val="none"/>
          <w:shd w:val="clear" w:color="auto" w:fill="FFFFFF"/>
        </w:rPr>
        <w:tab/>
      </w:r>
      <w:r>
        <w:rPr>
          <w:rFonts w:hint="eastAsia" w:ascii="仿宋_GB2312" w:hAnsi="仿宋_GB2312" w:eastAsia="仿宋_GB2312" w:cs="仿宋_GB2312"/>
          <w:color w:val="auto"/>
          <w:sz w:val="32"/>
          <w:szCs w:val="32"/>
          <w:highlight w:val="none"/>
        </w:rPr>
        <w:t>县级能源主管部门</w:t>
      </w:r>
      <w:r>
        <w:rPr>
          <w:rFonts w:hint="eastAsia" w:ascii="仿宋_GB2312" w:hAnsi="仿宋_GB2312" w:eastAsia="仿宋_GB2312" w:cs="仿宋_GB2312"/>
          <w:color w:val="auto"/>
          <w:sz w:val="32"/>
          <w:szCs w:val="32"/>
          <w:highlight w:val="none"/>
          <w:lang w:eastAsia="zh-CN"/>
        </w:rPr>
        <w:t>按月</w:t>
      </w:r>
      <w:r>
        <w:rPr>
          <w:rFonts w:hint="eastAsia" w:ascii="仿宋_GB2312" w:hAnsi="仿宋_GB2312" w:eastAsia="仿宋_GB2312" w:cs="仿宋_GB2312"/>
          <w:color w:val="auto"/>
          <w:sz w:val="32"/>
          <w:szCs w:val="32"/>
          <w:highlight w:val="none"/>
        </w:rPr>
        <w:t>向市级能源主管部门报送户用光伏备案和建设情况，市级能源主管部门</w:t>
      </w:r>
      <w:r>
        <w:rPr>
          <w:rFonts w:hint="eastAsia" w:ascii="仿宋_GB2312" w:hAnsi="仿宋_GB2312" w:eastAsia="仿宋_GB2312" w:cs="仿宋_GB2312"/>
          <w:color w:val="auto"/>
          <w:sz w:val="32"/>
          <w:szCs w:val="32"/>
          <w:highlight w:val="none"/>
          <w:lang w:eastAsia="zh-CN"/>
        </w:rPr>
        <w:t>按月</w:t>
      </w:r>
      <w:r>
        <w:rPr>
          <w:rFonts w:hint="eastAsia" w:ascii="仿宋_GB2312" w:hAnsi="仿宋_GB2312" w:eastAsia="仿宋_GB2312" w:cs="仿宋_GB2312"/>
          <w:color w:val="auto"/>
          <w:sz w:val="32"/>
          <w:szCs w:val="32"/>
          <w:highlight w:val="none"/>
        </w:rPr>
        <w:t>向省级能源主管部门报送分布式光伏发电项目备案及建设情况。</w:t>
      </w:r>
      <w:r>
        <w:rPr>
          <w:rFonts w:hint="eastAsia" w:ascii="仿宋_GB2312" w:hAnsi="仿宋_GB2312" w:eastAsia="仿宋_GB2312" w:cs="仿宋_GB2312"/>
          <w:color w:val="auto"/>
          <w:sz w:val="32"/>
          <w:szCs w:val="32"/>
          <w:highlight w:val="none"/>
          <w:lang w:eastAsia="zh-CN"/>
        </w:rPr>
        <w:t>电网企业按月向省级能源主管部门报送分布式光伏发电项目运行情况。</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120" w:right="120" w:firstLine="643" w:firstLineChars="200"/>
        <w:jc w:val="both"/>
        <w:textAlignment w:val="auto"/>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
          <w:color w:val="auto"/>
          <w:sz w:val="32"/>
          <w:szCs w:val="32"/>
          <w:highlight w:val="none"/>
        </w:rPr>
        <w:t>第二十</w:t>
      </w:r>
      <w:r>
        <w:rPr>
          <w:rFonts w:hint="eastAsia" w:ascii="仿宋_GB2312" w:hAnsi="仿宋_GB2312" w:eastAsia="仿宋_GB2312" w:cs="仿宋_GB2312"/>
          <w:b/>
          <w:color w:val="auto"/>
          <w:sz w:val="32"/>
          <w:szCs w:val="32"/>
          <w:highlight w:val="none"/>
          <w:lang w:eastAsia="zh-CN"/>
        </w:rPr>
        <w:t>二</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color w:val="auto"/>
          <w:sz w:val="32"/>
          <w:szCs w:val="32"/>
          <w:highlight w:val="none"/>
          <w:shd w:val="clear" w:color="auto" w:fill="FFFFFF"/>
        </w:rPr>
        <w:tab/>
      </w:r>
      <w:r>
        <w:rPr>
          <w:rFonts w:hint="eastAsia" w:ascii="仿宋_GB2312" w:hAnsi="仿宋_GB2312" w:eastAsia="仿宋_GB2312" w:cs="仿宋_GB2312"/>
          <w:color w:val="auto"/>
          <w:sz w:val="32"/>
          <w:szCs w:val="32"/>
          <w:highlight w:val="none"/>
          <w:shd w:val="clear" w:color="auto" w:fill="FFFFFF"/>
        </w:rPr>
        <w:t xml:space="preserve"> </w:t>
      </w:r>
      <w:r>
        <w:rPr>
          <w:rFonts w:hint="eastAsia" w:ascii="仿宋_GB2312" w:hAnsi="仿宋_GB2312" w:eastAsia="仿宋_GB2312" w:cs="仿宋_GB2312"/>
          <w:bCs/>
          <w:color w:val="auto"/>
          <w:kern w:val="2"/>
          <w:sz w:val="32"/>
          <w:szCs w:val="32"/>
          <w:highlight w:val="none"/>
        </w:rPr>
        <w:t>项目核准备案后，项目投资主体应当</w:t>
      </w:r>
      <w:r>
        <w:rPr>
          <w:rFonts w:hint="eastAsia" w:ascii="仿宋_GB2312" w:hAnsi="仿宋_GB2312" w:eastAsia="仿宋_GB2312" w:cs="仿宋_GB2312"/>
          <w:bCs/>
          <w:color w:val="auto"/>
          <w:kern w:val="2"/>
          <w:sz w:val="32"/>
          <w:szCs w:val="32"/>
          <w:highlight w:val="none"/>
          <w:lang w:eastAsia="zh-CN"/>
        </w:rPr>
        <w:t>按月</w:t>
      </w:r>
      <w:r>
        <w:rPr>
          <w:rFonts w:hint="eastAsia" w:ascii="仿宋_GB2312" w:hAnsi="仿宋_GB2312" w:eastAsia="仿宋_GB2312" w:cs="仿宋_GB2312"/>
          <w:bCs/>
          <w:color w:val="auto"/>
          <w:kern w:val="2"/>
          <w:sz w:val="32"/>
          <w:szCs w:val="32"/>
          <w:highlight w:val="none"/>
        </w:rPr>
        <w:t>通过国家能源局可再生能源发电项目信息管理平台、贵州省“能源云”综合应用管理平台按要求报送项目</w:t>
      </w:r>
      <w:r>
        <w:rPr>
          <w:rFonts w:hint="eastAsia" w:ascii="仿宋_GB2312" w:hAnsi="仿宋_GB2312" w:eastAsia="仿宋_GB2312" w:cs="仿宋_GB2312"/>
          <w:bCs/>
          <w:color w:val="auto"/>
          <w:kern w:val="2"/>
          <w:sz w:val="32"/>
          <w:szCs w:val="32"/>
          <w:highlight w:val="none"/>
          <w:lang w:eastAsia="zh-CN"/>
        </w:rPr>
        <w:t>的核准备案、开工建设、运行、竣工等全过程</w:t>
      </w:r>
      <w:r>
        <w:rPr>
          <w:rFonts w:hint="eastAsia" w:ascii="仿宋_GB2312" w:hAnsi="仿宋_GB2312" w:eastAsia="仿宋_GB2312" w:cs="仿宋_GB2312"/>
          <w:bCs/>
          <w:color w:val="auto"/>
          <w:kern w:val="2"/>
          <w:sz w:val="32"/>
          <w:szCs w:val="32"/>
          <w:highlight w:val="none"/>
        </w:rPr>
        <w:t>信息。</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第五章  建设管理</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w:t>
      </w:r>
      <w:r>
        <w:rPr>
          <w:rFonts w:hint="eastAsia" w:ascii="仿宋_GB2312" w:hAnsi="仿宋_GB2312" w:eastAsia="仿宋_GB2312" w:cs="仿宋_GB2312"/>
          <w:b/>
          <w:color w:val="auto"/>
          <w:sz w:val="32"/>
          <w:szCs w:val="32"/>
          <w:highlight w:val="none"/>
        </w:rPr>
        <w:t>二十</w:t>
      </w:r>
      <w:r>
        <w:rPr>
          <w:rFonts w:hint="eastAsia" w:ascii="仿宋_GB2312" w:hAnsi="仿宋_GB2312" w:eastAsia="仿宋_GB2312" w:cs="仿宋_GB2312"/>
          <w:b/>
          <w:color w:val="auto"/>
          <w:sz w:val="32"/>
          <w:szCs w:val="32"/>
          <w:highlight w:val="none"/>
          <w:lang w:eastAsia="zh-CN"/>
        </w:rPr>
        <w:t>三</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风电、光伏发电项目建设时应坚持生态优先、绿色发展、安全高效的原则。与项目开发相结合的综合类能源项目，开发方案应考虑其他产业设施的设计、施工、运检等。</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第二十</w:t>
      </w:r>
      <w:r>
        <w:rPr>
          <w:rFonts w:hint="eastAsia" w:ascii="仿宋_GB2312" w:hAnsi="仿宋_GB2312" w:eastAsia="仿宋_GB2312" w:cs="仿宋_GB2312"/>
          <w:b/>
          <w:bCs/>
          <w:color w:val="auto"/>
          <w:kern w:val="0"/>
          <w:sz w:val="32"/>
          <w:szCs w:val="32"/>
          <w:highlight w:val="none"/>
          <w:lang w:eastAsia="zh-CN"/>
        </w:rPr>
        <w:t>四</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投</w:t>
      </w:r>
      <w:r>
        <w:rPr>
          <w:rFonts w:hint="eastAsia" w:ascii="仿宋_GB2312" w:hAnsi="仿宋_GB2312" w:eastAsia="仿宋_GB2312" w:cs="仿宋_GB2312"/>
          <w:bCs/>
          <w:color w:val="auto"/>
          <w:sz w:val="32"/>
          <w:szCs w:val="32"/>
          <w:highlight w:val="none"/>
        </w:rPr>
        <w:t>资主体按照有关要求办理</w:t>
      </w:r>
      <w:r>
        <w:rPr>
          <w:rFonts w:hint="eastAsia" w:ascii="仿宋_GB2312" w:hAnsi="仿宋_GB2312" w:eastAsia="仿宋_GB2312" w:cs="仿宋_GB2312"/>
          <w:bCs/>
          <w:color w:val="auto"/>
          <w:sz w:val="32"/>
          <w:szCs w:val="32"/>
          <w:highlight w:val="none"/>
          <w:lang w:eastAsia="zh-CN"/>
        </w:rPr>
        <w:t>环保</w:t>
      </w:r>
      <w:r>
        <w:rPr>
          <w:rFonts w:hint="eastAsia" w:ascii="仿宋_GB2312" w:hAnsi="仿宋_GB2312" w:eastAsia="仿宋_GB2312" w:cs="仿宋_GB2312"/>
          <w:bCs/>
          <w:color w:val="auto"/>
          <w:sz w:val="32"/>
          <w:szCs w:val="32"/>
          <w:highlight w:val="none"/>
        </w:rPr>
        <w:t>、水保、用地等开工前手续。项目需占用林地、草地的，</w:t>
      </w:r>
      <w:r>
        <w:rPr>
          <w:rFonts w:hint="eastAsia" w:ascii="仿宋_GB2312" w:hAnsi="仿宋_GB2312" w:eastAsia="仿宋_GB2312" w:cs="仿宋_GB2312"/>
          <w:bCs/>
          <w:color w:val="auto"/>
          <w:sz w:val="32"/>
          <w:szCs w:val="32"/>
          <w:highlight w:val="none"/>
          <w:lang w:eastAsia="zh-CN"/>
        </w:rPr>
        <w:t>要</w:t>
      </w:r>
      <w:r>
        <w:rPr>
          <w:rFonts w:hint="eastAsia" w:ascii="仿宋_GB2312" w:hAnsi="仿宋_GB2312" w:eastAsia="仿宋_GB2312" w:cs="仿宋_GB2312"/>
          <w:bCs/>
          <w:color w:val="auto"/>
          <w:sz w:val="32"/>
          <w:szCs w:val="32"/>
          <w:highlight w:val="none"/>
        </w:rPr>
        <w:t>符合有关法律法规规定的使用林地、草地的条件和范围，并依法办理使用林地、草地相关手续。</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kern w:val="0"/>
          <w:sz w:val="32"/>
          <w:szCs w:val="32"/>
          <w:highlight w:val="none"/>
        </w:rPr>
        <w:t>第二十</w:t>
      </w:r>
      <w:r>
        <w:rPr>
          <w:rFonts w:hint="eastAsia" w:ascii="仿宋_GB2312" w:hAnsi="仿宋_GB2312" w:eastAsia="仿宋_GB2312" w:cs="仿宋_GB2312"/>
          <w:b/>
          <w:bCs/>
          <w:color w:val="auto"/>
          <w:kern w:val="0"/>
          <w:sz w:val="32"/>
          <w:szCs w:val="32"/>
          <w:highlight w:val="none"/>
          <w:lang w:eastAsia="zh-CN"/>
        </w:rPr>
        <w:t>五</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严格执行“三同时”制度，确保环境保护、水土保持、林地林业生产条件及林草植被恢复工程与主体工程同时设计、同时施工、同时建成投入使用。严格落实安全生产责任制，严防安全生产事故发生，加强施工质量管理，严格执行电力工程质量监督管理相关规定。</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第二十</w:t>
      </w:r>
      <w:r>
        <w:rPr>
          <w:rFonts w:hint="eastAsia" w:ascii="仿宋_GB2312" w:hAnsi="仿宋_GB2312" w:eastAsia="仿宋_GB2312" w:cs="仿宋_GB2312"/>
          <w:b/>
          <w:color w:val="auto"/>
          <w:kern w:val="0"/>
          <w:sz w:val="32"/>
          <w:szCs w:val="32"/>
          <w:highlight w:val="none"/>
          <w:lang w:eastAsia="zh-CN"/>
        </w:rPr>
        <w:t>六</w:t>
      </w:r>
      <w:r>
        <w:rPr>
          <w:rFonts w:hint="eastAsia" w:ascii="仿宋_GB2312" w:hAnsi="仿宋_GB2312" w:eastAsia="仿宋_GB2312" w:cs="仿宋_GB2312"/>
          <w:b/>
          <w:color w:val="auto"/>
          <w:kern w:val="0"/>
          <w:sz w:val="32"/>
          <w:szCs w:val="32"/>
          <w:highlight w:val="none"/>
        </w:rPr>
        <w:t xml:space="preserve">条  </w:t>
      </w:r>
      <w:r>
        <w:rPr>
          <w:rFonts w:hint="eastAsia" w:ascii="仿宋_GB2312" w:hAnsi="仿宋_GB2312" w:eastAsia="仿宋_GB2312" w:cs="仿宋_GB2312"/>
          <w:bCs/>
          <w:color w:val="auto"/>
          <w:sz w:val="32"/>
          <w:szCs w:val="32"/>
          <w:highlight w:val="none"/>
        </w:rPr>
        <w:t>在风电、光伏发电项目取得核准备案后，优先</w:t>
      </w:r>
      <w:r>
        <w:rPr>
          <w:rFonts w:hint="eastAsia" w:ascii="仿宋_GB2312" w:hAnsi="仿宋_GB2312" w:eastAsia="仿宋_GB2312" w:cs="仿宋_GB2312"/>
          <w:bCs/>
          <w:color w:val="auto"/>
          <w:sz w:val="32"/>
          <w:szCs w:val="32"/>
          <w:highlight w:val="none"/>
          <w:lang w:eastAsia="zh-CN"/>
        </w:rPr>
        <w:t>由</w:t>
      </w:r>
      <w:r>
        <w:rPr>
          <w:rFonts w:hint="eastAsia" w:ascii="仿宋_GB2312" w:hAnsi="仿宋_GB2312" w:eastAsia="仿宋_GB2312" w:cs="仿宋_GB2312"/>
          <w:bCs/>
          <w:color w:val="auto"/>
          <w:sz w:val="32"/>
          <w:szCs w:val="32"/>
          <w:highlight w:val="none"/>
        </w:rPr>
        <w:t>电网企业承建新能源配套送出工程，满足新能源并网需求，确保送出工程与电源建设的进度相匹配。对电网企业建设有困难或规划建设时序不匹配的新能源配套送出工程，允许发电企业投资建设。发电企业建设配套送出工程应充分进行论证，</w:t>
      </w:r>
      <w:r>
        <w:rPr>
          <w:rFonts w:hint="eastAsia" w:ascii="仿宋_GB2312" w:hAnsi="仿宋_GB2312" w:eastAsia="仿宋_GB2312" w:cs="仿宋_GB2312"/>
          <w:bCs/>
          <w:color w:val="auto"/>
          <w:sz w:val="32"/>
          <w:szCs w:val="32"/>
          <w:highlight w:val="none"/>
          <w:lang w:eastAsia="zh-CN"/>
        </w:rPr>
        <w:t>并完全自愿，</w:t>
      </w:r>
      <w:r>
        <w:rPr>
          <w:rFonts w:hint="eastAsia" w:ascii="仿宋_GB2312" w:hAnsi="仿宋_GB2312" w:eastAsia="仿宋_GB2312" w:cs="仿宋_GB2312"/>
          <w:bCs/>
          <w:color w:val="auto"/>
          <w:sz w:val="32"/>
          <w:szCs w:val="32"/>
          <w:highlight w:val="none"/>
        </w:rPr>
        <w:t>可以多家企业联合建设，也可以一家企业建设，多家企业共享。</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第二十</w:t>
      </w:r>
      <w:r>
        <w:rPr>
          <w:rFonts w:hint="eastAsia" w:ascii="仿宋_GB2312" w:hAnsi="仿宋_GB2312" w:eastAsia="仿宋_GB2312" w:cs="仿宋_GB2312"/>
          <w:b/>
          <w:color w:val="auto"/>
          <w:sz w:val="32"/>
          <w:szCs w:val="32"/>
          <w:highlight w:val="none"/>
          <w:lang w:eastAsia="zh-CN"/>
        </w:rPr>
        <w:t>七</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bCs/>
          <w:color w:val="auto"/>
          <w:kern w:val="2"/>
          <w:sz w:val="32"/>
          <w:szCs w:val="32"/>
          <w:highlight w:val="none"/>
        </w:rPr>
        <w:t>根据</w:t>
      </w:r>
      <w:r>
        <w:rPr>
          <w:rFonts w:hint="eastAsia" w:ascii="仿宋_GB2312" w:hAnsi="仿宋_GB2312" w:eastAsia="仿宋_GB2312" w:cs="仿宋_GB2312"/>
          <w:bCs/>
          <w:color w:val="auto"/>
          <w:kern w:val="2"/>
          <w:sz w:val="32"/>
          <w:szCs w:val="32"/>
          <w:highlight w:val="none"/>
          <w:lang w:eastAsia="zh-CN"/>
        </w:rPr>
        <w:t>国家及</w:t>
      </w:r>
      <w:r>
        <w:rPr>
          <w:rFonts w:hint="eastAsia" w:ascii="仿宋_GB2312" w:hAnsi="仿宋_GB2312" w:eastAsia="仿宋_GB2312" w:cs="仿宋_GB2312"/>
          <w:bCs/>
          <w:color w:val="auto"/>
          <w:kern w:val="2"/>
          <w:sz w:val="32"/>
          <w:szCs w:val="32"/>
          <w:highlight w:val="none"/>
        </w:rPr>
        <w:t>电网安全稳定运行</w:t>
      </w:r>
      <w:r>
        <w:rPr>
          <w:rFonts w:hint="eastAsia" w:ascii="仿宋_GB2312" w:hAnsi="仿宋_GB2312" w:eastAsia="仿宋_GB2312" w:cs="仿宋_GB2312"/>
          <w:bCs/>
          <w:color w:val="auto"/>
          <w:kern w:val="2"/>
          <w:sz w:val="32"/>
          <w:szCs w:val="32"/>
          <w:highlight w:val="none"/>
          <w:lang w:eastAsia="zh-CN"/>
        </w:rPr>
        <w:t>有关要求，为提升</w:t>
      </w:r>
      <w:r>
        <w:rPr>
          <w:rFonts w:hint="eastAsia" w:ascii="仿宋_GB2312" w:hAnsi="仿宋_GB2312" w:eastAsia="仿宋_GB2312" w:cs="仿宋_GB2312"/>
          <w:bCs/>
          <w:color w:val="auto"/>
          <w:kern w:val="2"/>
          <w:sz w:val="32"/>
          <w:szCs w:val="32"/>
          <w:highlight w:val="none"/>
        </w:rPr>
        <w:t>新建风电、光伏发电项目</w:t>
      </w:r>
      <w:r>
        <w:rPr>
          <w:rFonts w:hint="eastAsia" w:ascii="仿宋_GB2312" w:hAnsi="仿宋_GB2312" w:eastAsia="仿宋_GB2312" w:cs="仿宋_GB2312"/>
          <w:bCs/>
          <w:color w:val="auto"/>
          <w:kern w:val="2"/>
          <w:sz w:val="32"/>
          <w:szCs w:val="32"/>
          <w:highlight w:val="none"/>
          <w:lang w:eastAsia="zh-CN"/>
        </w:rPr>
        <w:t>电力消纳能力，需要合理规划建设适当规模新型储能设施，新型储能设施的建设管理要坚持安全第一，原则上不得新建大型动力电池梯级利用储能项目。</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第六章  运行调度</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w:t>
      </w:r>
      <w:r>
        <w:rPr>
          <w:rFonts w:hint="eastAsia" w:ascii="仿宋_GB2312" w:hAnsi="仿宋_GB2312" w:eastAsia="仿宋_GB2312" w:cs="仿宋_GB2312"/>
          <w:b/>
          <w:color w:val="auto"/>
          <w:kern w:val="0"/>
          <w:sz w:val="32"/>
          <w:szCs w:val="32"/>
          <w:highlight w:val="none"/>
          <w:lang w:eastAsia="zh-CN"/>
        </w:rPr>
        <w:t>二十八</w:t>
      </w:r>
      <w:r>
        <w:rPr>
          <w:rFonts w:hint="eastAsia" w:ascii="仿宋_GB2312" w:hAnsi="仿宋_GB2312" w:eastAsia="仿宋_GB2312" w:cs="仿宋_GB2312"/>
          <w:b/>
          <w:color w:val="auto"/>
          <w:kern w:val="0"/>
          <w:sz w:val="32"/>
          <w:szCs w:val="32"/>
          <w:highlight w:val="none"/>
        </w:rPr>
        <w:t xml:space="preserve">条  </w:t>
      </w:r>
      <w:r>
        <w:rPr>
          <w:rFonts w:hint="eastAsia" w:ascii="仿宋_GB2312" w:hAnsi="仿宋_GB2312" w:eastAsia="仿宋_GB2312" w:cs="仿宋_GB2312"/>
          <w:bCs/>
          <w:color w:val="auto"/>
          <w:sz w:val="32"/>
          <w:szCs w:val="32"/>
          <w:highlight w:val="none"/>
        </w:rPr>
        <w:t>风电、光伏发电项目工程完成后，投资主体应严格按照国家相关规定及标准，完成新能源并网检测和相关设备运行调试工作，确保设备正常运行。</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w:t>
      </w:r>
      <w:r>
        <w:rPr>
          <w:rFonts w:hint="eastAsia" w:ascii="仿宋_GB2312" w:hAnsi="仿宋_GB2312" w:eastAsia="仿宋_GB2312" w:cs="仿宋_GB2312"/>
          <w:b/>
          <w:color w:val="auto"/>
          <w:kern w:val="0"/>
          <w:sz w:val="32"/>
          <w:szCs w:val="32"/>
          <w:highlight w:val="none"/>
          <w:lang w:eastAsia="zh-CN"/>
        </w:rPr>
        <w:t>二十九</w:t>
      </w:r>
      <w:r>
        <w:rPr>
          <w:rFonts w:hint="eastAsia" w:ascii="仿宋_GB2312" w:hAnsi="仿宋_GB2312" w:eastAsia="仿宋_GB2312" w:cs="仿宋_GB2312"/>
          <w:b/>
          <w:color w:val="auto"/>
          <w:kern w:val="0"/>
          <w:sz w:val="32"/>
          <w:szCs w:val="32"/>
          <w:highlight w:val="none"/>
        </w:rPr>
        <w:t xml:space="preserve">条  </w:t>
      </w:r>
      <w:r>
        <w:rPr>
          <w:rFonts w:hint="eastAsia" w:ascii="仿宋_GB2312" w:hAnsi="仿宋_GB2312" w:eastAsia="仿宋_GB2312" w:cs="仿宋_GB2312"/>
          <w:bCs/>
          <w:color w:val="auto"/>
          <w:sz w:val="32"/>
          <w:szCs w:val="32"/>
          <w:highlight w:val="none"/>
        </w:rPr>
        <w:t>风电、光伏发电项目应建立风电、光伏发电功率预测系统，电网调度机构根据其提供的发电功率预测情况，在确保电网安全稳定运行的前提下，优先保障风电、光伏发电项目电量收购，提高可再生能源电力消纳水平，落实全省风电、光伏发电消纳主体责任。</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第三十条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投资主体应建立健全安全生产责任制度，发生重大事故和设备故障应及时向国家能源局派出机构、省级能源主管部门、电网调度机构报告。</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kern w:val="0"/>
          <w:sz w:val="32"/>
          <w:szCs w:val="32"/>
          <w:highlight w:val="none"/>
        </w:rPr>
        <w:t>第</w:t>
      </w:r>
      <w:r>
        <w:rPr>
          <w:rFonts w:hint="eastAsia" w:ascii="仿宋_GB2312" w:hAnsi="仿宋_GB2312" w:eastAsia="仿宋_GB2312" w:cs="仿宋_GB2312"/>
          <w:b/>
          <w:color w:val="auto"/>
          <w:kern w:val="0"/>
          <w:sz w:val="32"/>
          <w:szCs w:val="32"/>
          <w:highlight w:val="none"/>
        </w:rPr>
        <w:t>三十</w:t>
      </w:r>
      <w:r>
        <w:rPr>
          <w:rFonts w:hint="eastAsia" w:ascii="仿宋_GB2312" w:hAnsi="仿宋_GB2312" w:eastAsia="仿宋_GB2312" w:cs="仿宋_GB2312"/>
          <w:b/>
          <w:color w:val="auto"/>
          <w:kern w:val="0"/>
          <w:sz w:val="32"/>
          <w:szCs w:val="32"/>
          <w:highlight w:val="none"/>
          <w:lang w:eastAsia="zh-CN"/>
        </w:rPr>
        <w:t>一</w:t>
      </w:r>
      <w:r>
        <w:rPr>
          <w:rFonts w:hint="eastAsia" w:ascii="仿宋_GB2312" w:hAnsi="仿宋_GB2312" w:eastAsia="仿宋_GB2312" w:cs="仿宋_GB2312"/>
          <w:b/>
          <w:bCs/>
          <w:color w:val="auto"/>
          <w:kern w:val="0"/>
          <w:sz w:val="32"/>
          <w:szCs w:val="32"/>
          <w:highlight w:val="none"/>
        </w:rPr>
        <w:t>条</w:t>
      </w:r>
      <w:r>
        <w:rPr>
          <w:rFonts w:hint="eastAsia" w:ascii="仿宋_GB2312" w:hAnsi="仿宋_GB2312" w:eastAsia="仿宋_GB2312" w:cs="仿宋_GB2312"/>
          <w:bCs/>
          <w:color w:val="auto"/>
          <w:kern w:val="0"/>
          <w:sz w:val="32"/>
          <w:szCs w:val="32"/>
          <w:highlight w:val="none"/>
        </w:rPr>
        <w:t xml:space="preserve"> </w:t>
      </w:r>
      <w:r>
        <w:rPr>
          <w:rFonts w:hint="eastAsia" w:ascii="仿宋_GB2312" w:hAnsi="仿宋_GB2312" w:eastAsia="仿宋_GB2312" w:cs="仿宋_GB2312"/>
          <w:bCs/>
          <w:color w:val="auto"/>
          <w:kern w:val="0"/>
          <w:sz w:val="32"/>
          <w:szCs w:val="32"/>
          <w:highlight w:val="none"/>
        </w:rPr>
        <w:tab/>
      </w:r>
      <w:r>
        <w:rPr>
          <w:rFonts w:hint="eastAsia" w:ascii="仿宋_GB2312" w:hAnsi="仿宋_GB2312" w:eastAsia="仿宋_GB2312" w:cs="仿宋_GB2312"/>
          <w:bCs/>
          <w:color w:val="auto"/>
          <w:kern w:val="0"/>
          <w:sz w:val="32"/>
          <w:szCs w:val="32"/>
          <w:highlight w:val="none"/>
        </w:rPr>
        <w:t>凝冻严重地区的风电项目冬季需采取抗凝冻措施，配置抗冰、融冰设备，确保</w:t>
      </w:r>
      <w:r>
        <w:rPr>
          <w:rFonts w:hint="eastAsia" w:ascii="仿宋_GB2312" w:hAnsi="仿宋_GB2312" w:eastAsia="仿宋_GB2312" w:cs="仿宋_GB2312"/>
          <w:bCs/>
          <w:color w:val="auto"/>
          <w:kern w:val="0"/>
          <w:sz w:val="32"/>
          <w:szCs w:val="32"/>
          <w:highlight w:val="none"/>
          <w:lang w:eastAsia="zh-CN"/>
        </w:rPr>
        <w:t>风电机组</w:t>
      </w:r>
      <w:r>
        <w:rPr>
          <w:rFonts w:hint="eastAsia" w:ascii="仿宋_GB2312" w:hAnsi="仿宋_GB2312" w:eastAsia="仿宋_GB2312" w:cs="仿宋_GB2312"/>
          <w:bCs/>
          <w:color w:val="auto"/>
          <w:kern w:val="0"/>
          <w:sz w:val="32"/>
          <w:szCs w:val="32"/>
          <w:highlight w:val="none"/>
        </w:rPr>
        <w:t>安全稳定运行</w:t>
      </w:r>
      <w:r>
        <w:rPr>
          <w:rFonts w:hint="eastAsia" w:ascii="仿宋_GB2312" w:hAnsi="仿宋_GB2312" w:eastAsia="仿宋_GB2312" w:cs="仿宋_GB2312"/>
          <w:bCs/>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第</w:t>
      </w:r>
      <w:r>
        <w:rPr>
          <w:rFonts w:hint="eastAsia" w:ascii="仿宋_GB2312" w:hAnsi="仿宋_GB2312" w:eastAsia="仿宋_GB2312" w:cs="仿宋_GB2312"/>
          <w:b/>
          <w:color w:val="auto"/>
          <w:kern w:val="0"/>
          <w:sz w:val="32"/>
          <w:szCs w:val="32"/>
          <w:highlight w:val="none"/>
        </w:rPr>
        <w:t>三十</w:t>
      </w:r>
      <w:r>
        <w:rPr>
          <w:rFonts w:hint="eastAsia" w:ascii="仿宋_GB2312" w:hAnsi="仿宋_GB2312" w:eastAsia="仿宋_GB2312" w:cs="仿宋_GB2312"/>
          <w:b/>
          <w:color w:val="auto"/>
          <w:kern w:val="0"/>
          <w:sz w:val="32"/>
          <w:szCs w:val="32"/>
          <w:highlight w:val="none"/>
          <w:lang w:eastAsia="zh-CN"/>
        </w:rPr>
        <w:t>二</w:t>
      </w:r>
      <w:r>
        <w:rPr>
          <w:rFonts w:hint="eastAsia" w:ascii="仿宋_GB2312" w:hAnsi="仿宋_GB2312" w:eastAsia="仿宋_GB2312" w:cs="仿宋_GB2312"/>
          <w:b/>
          <w:bCs/>
          <w:color w:val="auto"/>
          <w:kern w:val="0"/>
          <w:sz w:val="32"/>
          <w:szCs w:val="32"/>
          <w:highlight w:val="none"/>
        </w:rPr>
        <w:t xml:space="preserve">条  </w:t>
      </w:r>
      <w:r>
        <w:rPr>
          <w:rFonts w:hint="eastAsia" w:ascii="仿宋_GB2312" w:hAnsi="仿宋_GB2312" w:eastAsia="仿宋_GB2312" w:cs="仿宋_GB2312"/>
          <w:bCs/>
          <w:color w:val="auto"/>
          <w:kern w:val="0"/>
          <w:sz w:val="32"/>
          <w:szCs w:val="32"/>
          <w:highlight w:val="none"/>
        </w:rPr>
        <w:t>鼓励投资主体</w:t>
      </w:r>
      <w:r>
        <w:rPr>
          <w:rFonts w:hint="eastAsia" w:ascii="仿宋_GB2312" w:hAnsi="仿宋_GB2312" w:eastAsia="仿宋_GB2312" w:cs="仿宋_GB2312"/>
          <w:bCs/>
          <w:color w:val="auto"/>
          <w:kern w:val="0"/>
          <w:sz w:val="32"/>
          <w:szCs w:val="32"/>
          <w:highlight w:val="none"/>
          <w:lang w:eastAsia="zh-CN"/>
        </w:rPr>
        <w:t>积极运用</w:t>
      </w:r>
      <w:r>
        <w:rPr>
          <w:rFonts w:hint="eastAsia" w:ascii="仿宋_GB2312" w:hAnsi="仿宋_GB2312" w:eastAsia="仿宋_GB2312" w:cs="仿宋_GB2312"/>
          <w:bCs/>
          <w:color w:val="auto"/>
          <w:kern w:val="0"/>
          <w:sz w:val="32"/>
          <w:szCs w:val="32"/>
          <w:highlight w:val="none"/>
        </w:rPr>
        <w:t>大数据、</w:t>
      </w:r>
      <w:r>
        <w:rPr>
          <w:rFonts w:hint="eastAsia" w:ascii="仿宋_GB2312" w:hAnsi="仿宋_GB2312" w:eastAsia="仿宋_GB2312" w:cs="仿宋_GB2312"/>
          <w:bCs/>
          <w:color w:val="auto"/>
          <w:kern w:val="0"/>
          <w:sz w:val="32"/>
          <w:szCs w:val="32"/>
          <w:highlight w:val="none"/>
          <w:lang w:val="en-US" w:eastAsia="zh-CN"/>
        </w:rPr>
        <w:t>5G、</w:t>
      </w:r>
      <w:r>
        <w:rPr>
          <w:rFonts w:hint="eastAsia" w:ascii="仿宋_GB2312" w:hAnsi="仿宋_GB2312" w:eastAsia="仿宋_GB2312" w:cs="仿宋_GB2312"/>
          <w:bCs/>
          <w:color w:val="auto"/>
          <w:kern w:val="0"/>
          <w:sz w:val="32"/>
          <w:szCs w:val="32"/>
          <w:highlight w:val="none"/>
        </w:rPr>
        <w:t>云平台等</w:t>
      </w:r>
      <w:r>
        <w:rPr>
          <w:rFonts w:hint="eastAsia" w:ascii="仿宋_GB2312" w:hAnsi="仿宋_GB2312" w:eastAsia="仿宋_GB2312" w:cs="仿宋_GB2312"/>
          <w:bCs/>
          <w:color w:val="auto"/>
          <w:kern w:val="0"/>
          <w:sz w:val="32"/>
          <w:szCs w:val="32"/>
          <w:highlight w:val="none"/>
          <w:lang w:eastAsia="zh-CN"/>
        </w:rPr>
        <w:t>先进技术手段，科学提升管理水平。</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第七章  竣工验收</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kern w:val="0"/>
          <w:sz w:val="32"/>
          <w:szCs w:val="32"/>
          <w:highlight w:val="none"/>
        </w:rPr>
        <w:t>第</w:t>
      </w:r>
      <w:r>
        <w:rPr>
          <w:rFonts w:hint="eastAsia" w:ascii="仿宋_GB2312" w:hAnsi="仿宋_GB2312" w:eastAsia="仿宋_GB2312" w:cs="仿宋_GB2312"/>
          <w:b/>
          <w:color w:val="auto"/>
          <w:kern w:val="0"/>
          <w:sz w:val="32"/>
          <w:szCs w:val="32"/>
          <w:highlight w:val="none"/>
        </w:rPr>
        <w:t>三十</w:t>
      </w:r>
      <w:r>
        <w:rPr>
          <w:rFonts w:hint="eastAsia" w:ascii="仿宋_GB2312" w:hAnsi="仿宋_GB2312" w:eastAsia="仿宋_GB2312" w:cs="仿宋_GB2312"/>
          <w:b/>
          <w:color w:val="auto"/>
          <w:kern w:val="0"/>
          <w:sz w:val="32"/>
          <w:szCs w:val="32"/>
          <w:highlight w:val="none"/>
          <w:lang w:eastAsia="zh-CN"/>
        </w:rPr>
        <w:t>三</w:t>
      </w:r>
      <w:r>
        <w:rPr>
          <w:rFonts w:hint="eastAsia" w:ascii="仿宋_GB2312" w:hAnsi="仿宋_GB2312" w:eastAsia="仿宋_GB2312" w:cs="仿宋_GB2312"/>
          <w:b/>
          <w:bCs/>
          <w:color w:val="auto"/>
          <w:kern w:val="0"/>
          <w:sz w:val="32"/>
          <w:szCs w:val="32"/>
          <w:highlight w:val="none"/>
        </w:rPr>
        <w:t xml:space="preserve">条 </w:t>
      </w:r>
      <w:r>
        <w:rPr>
          <w:rFonts w:hint="eastAsia" w:ascii="仿宋_GB2312" w:hAnsi="仿宋_GB2312" w:eastAsia="仿宋_GB2312" w:cs="仿宋_GB2312"/>
          <w:color w:val="auto"/>
          <w:kern w:val="0"/>
          <w:sz w:val="32"/>
          <w:szCs w:val="32"/>
          <w:highlight w:val="none"/>
        </w:rPr>
        <w:tab/>
      </w:r>
      <w:r>
        <w:rPr>
          <w:rFonts w:hint="eastAsia" w:ascii="仿宋_GB2312" w:hAnsi="仿宋_GB2312" w:eastAsia="仿宋_GB2312" w:cs="仿宋_GB2312"/>
          <w:bCs/>
          <w:color w:val="auto"/>
          <w:sz w:val="32"/>
          <w:szCs w:val="32"/>
          <w:highlight w:val="none"/>
        </w:rPr>
        <w:t>风电、光伏发电</w:t>
      </w:r>
      <w:r>
        <w:rPr>
          <w:rFonts w:hint="eastAsia" w:ascii="仿宋_GB2312" w:hAnsi="仿宋_GB2312" w:eastAsia="仿宋_GB2312" w:cs="仿宋_GB2312"/>
          <w:bCs/>
          <w:color w:val="auto"/>
          <w:sz w:val="32"/>
          <w:szCs w:val="32"/>
          <w:highlight w:val="none"/>
          <w:lang w:eastAsia="zh-CN"/>
        </w:rPr>
        <w:t>项目建成投运后</w:t>
      </w:r>
      <w:r>
        <w:rPr>
          <w:rFonts w:hint="eastAsia" w:ascii="仿宋_GB2312" w:hAnsi="仿宋_GB2312" w:eastAsia="仿宋_GB2312" w:cs="仿宋_GB2312"/>
          <w:bCs/>
          <w:color w:val="auto"/>
          <w:sz w:val="32"/>
          <w:szCs w:val="32"/>
          <w:highlight w:val="none"/>
        </w:rPr>
        <w:t>，应按照国家有关规定开展环保、水保、消防、安全、并网等专项验收，在各专项验收及全部设备试运行验收通过后，由投资主体</w:t>
      </w:r>
      <w:r>
        <w:rPr>
          <w:rFonts w:hint="eastAsia" w:ascii="仿宋_GB2312" w:hAnsi="仿宋_GB2312" w:eastAsia="仿宋_GB2312" w:cs="仿宋_GB2312"/>
          <w:bCs/>
          <w:color w:val="auto"/>
          <w:sz w:val="32"/>
          <w:szCs w:val="32"/>
          <w:highlight w:val="none"/>
          <w:lang w:eastAsia="zh-CN"/>
        </w:rPr>
        <w:t>自行</w:t>
      </w:r>
      <w:r>
        <w:rPr>
          <w:rFonts w:hint="eastAsia" w:ascii="仿宋_GB2312" w:hAnsi="仿宋_GB2312" w:eastAsia="仿宋_GB2312" w:cs="仿宋_GB2312"/>
          <w:bCs/>
          <w:color w:val="auto"/>
          <w:sz w:val="32"/>
          <w:szCs w:val="32"/>
          <w:highlight w:val="none"/>
        </w:rPr>
        <w:t>组织竣工验收，</w:t>
      </w:r>
      <w:r>
        <w:rPr>
          <w:rFonts w:hint="eastAsia" w:ascii="仿宋_GB2312" w:hAnsi="仿宋_GB2312" w:eastAsia="仿宋_GB2312" w:cs="仿宋_GB2312"/>
          <w:bCs/>
          <w:color w:val="auto"/>
          <w:sz w:val="32"/>
          <w:szCs w:val="32"/>
          <w:highlight w:val="none"/>
          <w:lang w:eastAsia="zh-CN"/>
        </w:rPr>
        <w:t>并</w:t>
      </w:r>
      <w:r>
        <w:rPr>
          <w:rFonts w:hint="eastAsia" w:ascii="仿宋_GB2312" w:hAnsi="仿宋_GB2312" w:eastAsia="仿宋_GB2312" w:cs="仿宋_GB2312"/>
          <w:bCs/>
          <w:color w:val="auto"/>
          <w:sz w:val="32"/>
          <w:szCs w:val="32"/>
          <w:highlight w:val="none"/>
        </w:rPr>
        <w:t>及时将竣工验收总结报告、验收鉴定书和相关材料报省级能源主管部门。</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第八章  监督管理</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第三十</w:t>
      </w:r>
      <w:r>
        <w:rPr>
          <w:rFonts w:hint="eastAsia" w:ascii="仿宋_GB2312" w:hAnsi="仿宋_GB2312" w:eastAsia="仿宋_GB2312" w:cs="仿宋_GB2312"/>
          <w:b/>
          <w:color w:val="auto"/>
          <w:kern w:val="0"/>
          <w:sz w:val="32"/>
          <w:szCs w:val="32"/>
          <w:highlight w:val="none"/>
          <w:lang w:eastAsia="zh-CN"/>
        </w:rPr>
        <w:t>四</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color w:val="auto"/>
          <w:kern w:val="0"/>
          <w:sz w:val="32"/>
          <w:szCs w:val="32"/>
          <w:highlight w:val="none"/>
        </w:rPr>
        <w:tab/>
      </w:r>
      <w:r>
        <w:rPr>
          <w:rFonts w:hint="eastAsia" w:ascii="仿宋_GB2312" w:hAnsi="仿宋_GB2312" w:eastAsia="仿宋_GB2312" w:cs="仿宋_GB2312"/>
          <w:bCs/>
          <w:color w:val="auto"/>
          <w:sz w:val="32"/>
          <w:szCs w:val="32"/>
          <w:highlight w:val="none"/>
        </w:rPr>
        <w:t>省级能源主管部门在国务院能源主管部门的指导下，指导</w:t>
      </w:r>
      <w:r>
        <w:rPr>
          <w:rFonts w:hint="eastAsia" w:ascii="仿宋_GB2312" w:hAnsi="仿宋_GB2312" w:eastAsia="仿宋_GB2312" w:cs="仿宋_GB2312"/>
          <w:bCs/>
          <w:color w:val="auto"/>
          <w:sz w:val="32"/>
          <w:szCs w:val="32"/>
          <w:highlight w:val="none"/>
          <w:lang w:eastAsia="zh-CN"/>
        </w:rPr>
        <w:t>市、</w:t>
      </w:r>
      <w:r>
        <w:rPr>
          <w:rFonts w:hint="eastAsia" w:ascii="仿宋_GB2312" w:hAnsi="仿宋_GB2312" w:eastAsia="仿宋_GB2312" w:cs="仿宋_GB2312"/>
          <w:bCs/>
          <w:color w:val="auto"/>
          <w:sz w:val="32"/>
          <w:szCs w:val="32"/>
          <w:highlight w:val="none"/>
        </w:rPr>
        <w:t>县级能源主管部门做好项目建设日常监管工作。项目所在地要积极创造良好投资环境，不得向投资主体</w:t>
      </w:r>
      <w:r>
        <w:rPr>
          <w:rFonts w:hint="eastAsia" w:ascii="仿宋_GB2312" w:hAnsi="仿宋_GB2312" w:eastAsia="仿宋_GB2312" w:cs="仿宋_GB2312"/>
          <w:bCs/>
          <w:color w:val="auto"/>
          <w:sz w:val="32"/>
          <w:szCs w:val="32"/>
          <w:highlight w:val="none"/>
          <w:lang w:eastAsia="zh-CN"/>
        </w:rPr>
        <w:t>提出不合理要求</w:t>
      </w:r>
      <w:r>
        <w:rPr>
          <w:rFonts w:hint="eastAsia" w:ascii="仿宋_GB2312" w:hAnsi="仿宋_GB2312" w:eastAsia="仿宋_GB2312" w:cs="仿宋_GB2312"/>
          <w:bCs/>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color w:val="auto"/>
          <w:kern w:val="0"/>
          <w:sz w:val="32"/>
          <w:szCs w:val="32"/>
          <w:highlight w:val="none"/>
        </w:rPr>
        <w:t>第三十</w:t>
      </w:r>
      <w:r>
        <w:rPr>
          <w:rFonts w:hint="eastAsia" w:ascii="仿宋_GB2312" w:hAnsi="仿宋_GB2312" w:eastAsia="仿宋_GB2312" w:cs="仿宋_GB2312"/>
          <w:b/>
          <w:color w:val="auto"/>
          <w:kern w:val="0"/>
          <w:sz w:val="32"/>
          <w:szCs w:val="32"/>
          <w:highlight w:val="none"/>
          <w:lang w:eastAsia="zh-CN"/>
        </w:rPr>
        <w:t>五</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投资主体在项目核准备案过程中不得弄虚作假，建设过程中不得</w:t>
      </w:r>
      <w:r>
        <w:rPr>
          <w:rFonts w:hint="eastAsia" w:ascii="仿宋_GB2312" w:hAnsi="仿宋_GB2312" w:eastAsia="仿宋_GB2312" w:cs="仿宋_GB2312"/>
          <w:bCs/>
          <w:color w:val="auto"/>
          <w:sz w:val="32"/>
          <w:szCs w:val="32"/>
          <w:highlight w:val="none"/>
          <w:lang w:eastAsia="zh-CN"/>
        </w:rPr>
        <w:t>出现</w:t>
      </w:r>
      <w:r>
        <w:rPr>
          <w:rFonts w:hint="eastAsia" w:ascii="仿宋_GB2312" w:hAnsi="仿宋_GB2312" w:eastAsia="仿宋_GB2312" w:cs="仿宋_GB2312"/>
          <w:bCs/>
          <w:color w:val="auto"/>
          <w:sz w:val="32"/>
          <w:szCs w:val="32"/>
          <w:highlight w:val="none"/>
        </w:rPr>
        <w:t>拖欠农民工工资等违法违规</w:t>
      </w:r>
      <w:r>
        <w:rPr>
          <w:rFonts w:hint="eastAsia" w:ascii="仿宋_GB2312" w:hAnsi="仿宋_GB2312" w:eastAsia="仿宋_GB2312" w:cs="仿宋_GB2312"/>
          <w:bCs/>
          <w:color w:val="auto"/>
          <w:sz w:val="32"/>
          <w:szCs w:val="32"/>
          <w:highlight w:val="none"/>
          <w:lang w:eastAsia="zh-CN"/>
        </w:rPr>
        <w:t>现象</w:t>
      </w:r>
      <w:r>
        <w:rPr>
          <w:rFonts w:hint="eastAsia" w:ascii="仿宋_GB2312" w:hAnsi="仿宋_GB2312" w:eastAsia="仿宋_GB2312" w:cs="仿宋_GB2312"/>
          <w:bCs/>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第三十</w:t>
      </w:r>
      <w:r>
        <w:rPr>
          <w:rFonts w:hint="eastAsia" w:ascii="仿宋_GB2312" w:hAnsi="仿宋_GB2312" w:eastAsia="仿宋_GB2312" w:cs="仿宋_GB2312"/>
          <w:b/>
          <w:color w:val="auto"/>
          <w:kern w:val="0"/>
          <w:sz w:val="32"/>
          <w:szCs w:val="32"/>
          <w:highlight w:val="none"/>
          <w:lang w:eastAsia="zh-CN"/>
        </w:rPr>
        <w:t>六</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已办理核准备案手续的项目，在项目投产之前，投资主体、建设地点、建设内容等原则上不得变更；确需变更的，项目单位应当及时以书面形式向原项目核准</w:t>
      </w:r>
      <w:r>
        <w:rPr>
          <w:rFonts w:hint="eastAsia" w:ascii="仿宋_GB2312" w:hAnsi="仿宋_GB2312" w:eastAsia="仿宋_GB2312" w:cs="仿宋_GB2312"/>
          <w:bCs/>
          <w:color w:val="auto"/>
          <w:sz w:val="32"/>
          <w:szCs w:val="32"/>
          <w:highlight w:val="none"/>
          <w:lang w:val="en-US" w:eastAsia="zh-CN"/>
        </w:rPr>
        <w:t>备案</w:t>
      </w:r>
      <w:r>
        <w:rPr>
          <w:rFonts w:hint="eastAsia" w:ascii="仿宋_GB2312" w:hAnsi="仿宋_GB2312" w:eastAsia="仿宋_GB2312" w:cs="仿宋_GB2312"/>
          <w:bCs/>
          <w:color w:val="auto"/>
          <w:sz w:val="32"/>
          <w:szCs w:val="32"/>
          <w:highlight w:val="none"/>
        </w:rPr>
        <w:t>机关提出变更申请。项目在整个申报、建设期间不得以非法盈利为目的进行倒卖转让。</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w:t>
      </w:r>
      <w:r>
        <w:rPr>
          <w:rFonts w:hint="eastAsia" w:ascii="仿宋_GB2312" w:hAnsi="仿宋_GB2312" w:eastAsia="仿宋_GB2312" w:cs="仿宋_GB2312"/>
          <w:b/>
          <w:color w:val="auto"/>
          <w:kern w:val="0"/>
          <w:sz w:val="32"/>
          <w:szCs w:val="32"/>
          <w:highlight w:val="none"/>
          <w:lang w:eastAsia="zh-CN"/>
        </w:rPr>
        <w:t>三十</w:t>
      </w:r>
      <w:r>
        <w:rPr>
          <w:rFonts w:hint="eastAsia" w:ascii="仿宋_GB2312" w:hAnsi="仿宋_GB2312" w:eastAsia="仿宋_GB2312" w:cs="仿宋_GB2312"/>
          <w:b/>
          <w:color w:val="auto"/>
          <w:kern w:val="0"/>
          <w:sz w:val="32"/>
          <w:szCs w:val="32"/>
          <w:highlight w:val="none"/>
          <w:lang w:eastAsia="zh-CN"/>
        </w:rPr>
        <w:t>七</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b/>
          <w:color w:val="auto"/>
          <w:kern w:val="0"/>
          <w:sz w:val="32"/>
          <w:szCs w:val="32"/>
          <w:highlight w:val="none"/>
        </w:rPr>
        <w:tab/>
      </w:r>
      <w:r>
        <w:rPr>
          <w:rFonts w:hint="eastAsia" w:ascii="仿宋_GB2312" w:hAnsi="仿宋_GB2312" w:eastAsia="仿宋_GB2312" w:cs="仿宋_GB2312"/>
          <w:b/>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电网企业和发电企业应加强信息统计体系建设，建立风电、光伏发电项目生产、并网运行、安全事故等信息收集、统计和管理机制。</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outlineLvl w:val="1"/>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第九章  附则</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w:t>
      </w:r>
      <w:r>
        <w:rPr>
          <w:rFonts w:hint="eastAsia" w:ascii="仿宋_GB2312" w:hAnsi="仿宋_GB2312" w:eastAsia="仿宋_GB2312" w:cs="仿宋_GB2312"/>
          <w:b/>
          <w:color w:val="auto"/>
          <w:kern w:val="0"/>
          <w:sz w:val="32"/>
          <w:szCs w:val="32"/>
          <w:highlight w:val="none"/>
          <w:lang w:eastAsia="zh-CN"/>
        </w:rPr>
        <w:t>三十</w:t>
      </w:r>
      <w:r>
        <w:rPr>
          <w:rFonts w:hint="eastAsia" w:ascii="仿宋_GB2312" w:hAnsi="仿宋_GB2312" w:eastAsia="仿宋_GB2312" w:cs="仿宋_GB2312"/>
          <w:b/>
          <w:color w:val="auto"/>
          <w:kern w:val="0"/>
          <w:sz w:val="32"/>
          <w:szCs w:val="32"/>
          <w:highlight w:val="none"/>
          <w:lang w:eastAsia="zh-CN"/>
        </w:rPr>
        <w:t>八</w:t>
      </w:r>
      <w:r>
        <w:rPr>
          <w:rFonts w:hint="eastAsia" w:ascii="仿宋_GB2312" w:hAnsi="仿宋_GB2312" w:eastAsia="仿宋_GB2312" w:cs="仿宋_GB2312"/>
          <w:b/>
          <w:color w:val="auto"/>
          <w:kern w:val="0"/>
          <w:sz w:val="32"/>
          <w:szCs w:val="32"/>
          <w:highlight w:val="none"/>
        </w:rPr>
        <w:t>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本办法自发布之日起实施。</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第</w:t>
      </w:r>
      <w:r>
        <w:rPr>
          <w:rFonts w:hint="eastAsia" w:ascii="仿宋_GB2312" w:hAnsi="仿宋_GB2312" w:eastAsia="仿宋_GB2312" w:cs="仿宋_GB2312"/>
          <w:b/>
          <w:color w:val="auto"/>
          <w:kern w:val="0"/>
          <w:sz w:val="32"/>
          <w:szCs w:val="32"/>
          <w:highlight w:val="none"/>
          <w:lang w:eastAsia="zh-CN"/>
        </w:rPr>
        <w:t>三十九</w:t>
      </w:r>
      <w:r>
        <w:rPr>
          <w:rFonts w:hint="eastAsia" w:ascii="仿宋_GB2312" w:hAnsi="仿宋_GB2312" w:eastAsia="仿宋_GB2312" w:cs="仿宋_GB2312"/>
          <w:b/>
          <w:color w:val="auto"/>
          <w:kern w:val="0"/>
          <w:sz w:val="32"/>
          <w:szCs w:val="32"/>
          <w:highlight w:val="none"/>
        </w:rPr>
        <w:t xml:space="preserve">条  </w:t>
      </w:r>
      <w:r>
        <w:rPr>
          <w:rFonts w:hint="eastAsia" w:ascii="仿宋_GB2312" w:hAnsi="仿宋_GB2312" w:eastAsia="仿宋_GB2312" w:cs="仿宋_GB2312"/>
          <w:color w:val="auto"/>
          <w:kern w:val="0"/>
          <w:sz w:val="32"/>
          <w:szCs w:val="32"/>
          <w:highlight w:val="none"/>
        </w:rPr>
        <w:t>本</w:t>
      </w:r>
      <w:r>
        <w:rPr>
          <w:rFonts w:hint="eastAsia" w:ascii="仿宋_GB2312" w:hAnsi="仿宋_GB2312" w:eastAsia="仿宋_GB2312" w:cs="仿宋_GB2312"/>
          <w:bCs/>
          <w:color w:val="auto"/>
          <w:sz w:val="32"/>
          <w:szCs w:val="32"/>
          <w:highlight w:val="none"/>
        </w:rPr>
        <w:t>办法视产业发展和工作情况可适时调整，如与国家有关法律法规相抵触，以国家法律法规为准。</w:t>
      </w:r>
    </w:p>
    <w:p>
      <w:pPr>
        <w:keepNext w:val="0"/>
        <w:keepLines w:val="0"/>
        <w:pageBreakBefore w:val="0"/>
        <w:widowControl/>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kern w:val="0"/>
          <w:sz w:val="32"/>
          <w:szCs w:val="32"/>
          <w:highlight w:val="none"/>
        </w:rPr>
        <w:t>第四十条</w:t>
      </w: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bCs/>
          <w:color w:val="auto"/>
          <w:sz w:val="32"/>
          <w:szCs w:val="32"/>
          <w:highlight w:val="none"/>
        </w:rPr>
        <w:t>本办法由贵州省能源局负责解</w:t>
      </w:r>
      <w:r>
        <w:rPr>
          <w:rFonts w:hint="eastAsia" w:ascii="仿宋_GB2312" w:hAnsi="仿宋_GB2312" w:eastAsia="仿宋_GB2312" w:cs="仿宋_GB2312"/>
          <w:bCs/>
          <w:color w:val="auto"/>
          <w:sz w:val="32"/>
          <w:szCs w:val="32"/>
        </w:rPr>
        <w:t>释。</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2566670</wp:posOffset>
              </wp:positionH>
              <wp:positionV relativeFrom="paragraph">
                <wp:posOffset>-7620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1pt;margin-top:-0.6pt;height:144pt;width:144pt;mso-position-horizontal-relative:margin;mso-wrap-style:none;z-index:251659264;mso-width-relative:page;mso-height-relative:page;" filled="f" stroked="f" coordsize="21600,21600" o:gfxdata="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iCsjdcAAAAKAQAADwAAAAAAAAABACAA&#10;AAAiAAAAZHJzL2Rvd25yZXYueG1sUEsBAhQAFAAAAAgAh07iQPpO5poOAgAABwQAAA4AAAAAAAAA&#10;AQAgAAAAJgEAAGRycy9lMm9Eb2MueG1sUEsFBgAAAAAGAAYAWQEAAKYFAAAAAA==&#10;">
              <v:fill on="f" focussize="0,0"/>
              <v:stroke on="f" weight="0.5pt"/>
              <v:imagedata o:title=""/>
              <o:lock v:ext="edit" aspectratio="f"/>
              <v:textbox inset="0mm,0mm,0mm,0mm" style="mso-fit-shape-to-text:t;">
                <w:txbxContent>
                  <w:p>
                    <w:pPr>
                      <w:pStyle w:val="6"/>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8</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32"/>
    <w:rsid w:val="00011386"/>
    <w:rsid w:val="00012B75"/>
    <w:rsid w:val="000154B2"/>
    <w:rsid w:val="00024426"/>
    <w:rsid w:val="00025F34"/>
    <w:rsid w:val="000332F9"/>
    <w:rsid w:val="000360D9"/>
    <w:rsid w:val="000379DE"/>
    <w:rsid w:val="00040196"/>
    <w:rsid w:val="000419D4"/>
    <w:rsid w:val="000464CB"/>
    <w:rsid w:val="00054176"/>
    <w:rsid w:val="00057531"/>
    <w:rsid w:val="00061899"/>
    <w:rsid w:val="0006245A"/>
    <w:rsid w:val="00063B4F"/>
    <w:rsid w:val="00063C12"/>
    <w:rsid w:val="00071C41"/>
    <w:rsid w:val="00075A96"/>
    <w:rsid w:val="00077A23"/>
    <w:rsid w:val="00084F8E"/>
    <w:rsid w:val="000854A9"/>
    <w:rsid w:val="0009051A"/>
    <w:rsid w:val="00090FC0"/>
    <w:rsid w:val="000958F6"/>
    <w:rsid w:val="00095B5E"/>
    <w:rsid w:val="000A08F3"/>
    <w:rsid w:val="000A5E13"/>
    <w:rsid w:val="000A72BE"/>
    <w:rsid w:val="000A76F6"/>
    <w:rsid w:val="000A798A"/>
    <w:rsid w:val="000B3862"/>
    <w:rsid w:val="000B4D9F"/>
    <w:rsid w:val="000B6BB9"/>
    <w:rsid w:val="000B7A42"/>
    <w:rsid w:val="000C0679"/>
    <w:rsid w:val="000C2B1E"/>
    <w:rsid w:val="000C47F4"/>
    <w:rsid w:val="000C4AC6"/>
    <w:rsid w:val="000C5357"/>
    <w:rsid w:val="000E3F0B"/>
    <w:rsid w:val="000E5349"/>
    <w:rsid w:val="000E6434"/>
    <w:rsid w:val="000E716D"/>
    <w:rsid w:val="000E724C"/>
    <w:rsid w:val="000F2677"/>
    <w:rsid w:val="000F4B4B"/>
    <w:rsid w:val="000F5CCC"/>
    <w:rsid w:val="000F7E38"/>
    <w:rsid w:val="001037C2"/>
    <w:rsid w:val="00104C38"/>
    <w:rsid w:val="0010777B"/>
    <w:rsid w:val="00112DEF"/>
    <w:rsid w:val="00113678"/>
    <w:rsid w:val="00113A6E"/>
    <w:rsid w:val="00114E33"/>
    <w:rsid w:val="001151A7"/>
    <w:rsid w:val="001159C3"/>
    <w:rsid w:val="00115B79"/>
    <w:rsid w:val="001164F1"/>
    <w:rsid w:val="00124FA0"/>
    <w:rsid w:val="00125B8B"/>
    <w:rsid w:val="00133A92"/>
    <w:rsid w:val="00134742"/>
    <w:rsid w:val="00135E90"/>
    <w:rsid w:val="00136E32"/>
    <w:rsid w:val="001410FF"/>
    <w:rsid w:val="00143365"/>
    <w:rsid w:val="00143710"/>
    <w:rsid w:val="0014550C"/>
    <w:rsid w:val="0014570F"/>
    <w:rsid w:val="001466C8"/>
    <w:rsid w:val="00147E73"/>
    <w:rsid w:val="00151547"/>
    <w:rsid w:val="0015189E"/>
    <w:rsid w:val="001526D5"/>
    <w:rsid w:val="0015418B"/>
    <w:rsid w:val="00157A4E"/>
    <w:rsid w:val="00170B1C"/>
    <w:rsid w:val="00172A41"/>
    <w:rsid w:val="00173121"/>
    <w:rsid w:val="00174944"/>
    <w:rsid w:val="00176D98"/>
    <w:rsid w:val="0018062F"/>
    <w:rsid w:val="00180891"/>
    <w:rsid w:val="00181698"/>
    <w:rsid w:val="001843D4"/>
    <w:rsid w:val="00185003"/>
    <w:rsid w:val="00193FEC"/>
    <w:rsid w:val="00195F6F"/>
    <w:rsid w:val="001964D0"/>
    <w:rsid w:val="001A125D"/>
    <w:rsid w:val="001A17A9"/>
    <w:rsid w:val="001A3BA7"/>
    <w:rsid w:val="001A3D81"/>
    <w:rsid w:val="001B00EA"/>
    <w:rsid w:val="001B0C3B"/>
    <w:rsid w:val="001B3C3D"/>
    <w:rsid w:val="001B568B"/>
    <w:rsid w:val="001C1C1A"/>
    <w:rsid w:val="001C339A"/>
    <w:rsid w:val="001C525F"/>
    <w:rsid w:val="001C6532"/>
    <w:rsid w:val="001C750C"/>
    <w:rsid w:val="001D1DD6"/>
    <w:rsid w:val="001D5021"/>
    <w:rsid w:val="001D7ED2"/>
    <w:rsid w:val="001E51AC"/>
    <w:rsid w:val="001F2B4B"/>
    <w:rsid w:val="001F5C5F"/>
    <w:rsid w:val="001F69DA"/>
    <w:rsid w:val="0020278B"/>
    <w:rsid w:val="00204B65"/>
    <w:rsid w:val="00205D66"/>
    <w:rsid w:val="00210FC1"/>
    <w:rsid w:val="002125DB"/>
    <w:rsid w:val="002140B9"/>
    <w:rsid w:val="002162C5"/>
    <w:rsid w:val="002167A2"/>
    <w:rsid w:val="00221171"/>
    <w:rsid w:val="002237A2"/>
    <w:rsid w:val="00223DA1"/>
    <w:rsid w:val="00223FBF"/>
    <w:rsid w:val="00224527"/>
    <w:rsid w:val="0022680F"/>
    <w:rsid w:val="00231429"/>
    <w:rsid w:val="002319A4"/>
    <w:rsid w:val="002354BC"/>
    <w:rsid w:val="0024072F"/>
    <w:rsid w:val="00240BA3"/>
    <w:rsid w:val="00245243"/>
    <w:rsid w:val="00250CE1"/>
    <w:rsid w:val="00250E3C"/>
    <w:rsid w:val="002513E8"/>
    <w:rsid w:val="002514FF"/>
    <w:rsid w:val="00251844"/>
    <w:rsid w:val="00255D5C"/>
    <w:rsid w:val="00261B24"/>
    <w:rsid w:val="00263605"/>
    <w:rsid w:val="00264A2A"/>
    <w:rsid w:val="00266811"/>
    <w:rsid w:val="002668E4"/>
    <w:rsid w:val="00266DE8"/>
    <w:rsid w:val="00270E6A"/>
    <w:rsid w:val="0027195B"/>
    <w:rsid w:val="00273200"/>
    <w:rsid w:val="002753FB"/>
    <w:rsid w:val="00277F36"/>
    <w:rsid w:val="00284431"/>
    <w:rsid w:val="00286156"/>
    <w:rsid w:val="00286721"/>
    <w:rsid w:val="0028694D"/>
    <w:rsid w:val="0028734A"/>
    <w:rsid w:val="0029032E"/>
    <w:rsid w:val="00295590"/>
    <w:rsid w:val="002957CD"/>
    <w:rsid w:val="002965F2"/>
    <w:rsid w:val="002966C6"/>
    <w:rsid w:val="002A19EE"/>
    <w:rsid w:val="002A4626"/>
    <w:rsid w:val="002A5315"/>
    <w:rsid w:val="002A605F"/>
    <w:rsid w:val="002B266D"/>
    <w:rsid w:val="002B5096"/>
    <w:rsid w:val="002C05B5"/>
    <w:rsid w:val="002C1D63"/>
    <w:rsid w:val="002D2D07"/>
    <w:rsid w:val="002E11E8"/>
    <w:rsid w:val="002E241E"/>
    <w:rsid w:val="002E298C"/>
    <w:rsid w:val="002E3F5A"/>
    <w:rsid w:val="002E3F7F"/>
    <w:rsid w:val="002E5652"/>
    <w:rsid w:val="002F39D8"/>
    <w:rsid w:val="002F5581"/>
    <w:rsid w:val="00302796"/>
    <w:rsid w:val="003038D1"/>
    <w:rsid w:val="00303CA6"/>
    <w:rsid w:val="00304487"/>
    <w:rsid w:val="00317A96"/>
    <w:rsid w:val="0032091F"/>
    <w:rsid w:val="00321D29"/>
    <w:rsid w:val="00323DF1"/>
    <w:rsid w:val="00323F1E"/>
    <w:rsid w:val="00324A93"/>
    <w:rsid w:val="00325071"/>
    <w:rsid w:val="00325E86"/>
    <w:rsid w:val="00327396"/>
    <w:rsid w:val="003320C6"/>
    <w:rsid w:val="00334920"/>
    <w:rsid w:val="00336DC2"/>
    <w:rsid w:val="003376F6"/>
    <w:rsid w:val="0034107E"/>
    <w:rsid w:val="003420C2"/>
    <w:rsid w:val="0034316E"/>
    <w:rsid w:val="0034361F"/>
    <w:rsid w:val="003473CE"/>
    <w:rsid w:val="00351FCE"/>
    <w:rsid w:val="00352FCE"/>
    <w:rsid w:val="003539AA"/>
    <w:rsid w:val="003550E0"/>
    <w:rsid w:val="00360659"/>
    <w:rsid w:val="003614D6"/>
    <w:rsid w:val="003639E6"/>
    <w:rsid w:val="0037001E"/>
    <w:rsid w:val="003721E2"/>
    <w:rsid w:val="00373FE9"/>
    <w:rsid w:val="00375D00"/>
    <w:rsid w:val="00376C1C"/>
    <w:rsid w:val="00377850"/>
    <w:rsid w:val="00380FA7"/>
    <w:rsid w:val="003810E7"/>
    <w:rsid w:val="00384668"/>
    <w:rsid w:val="003856E1"/>
    <w:rsid w:val="00391F40"/>
    <w:rsid w:val="0039233E"/>
    <w:rsid w:val="00392CBE"/>
    <w:rsid w:val="00393300"/>
    <w:rsid w:val="00397373"/>
    <w:rsid w:val="003A3219"/>
    <w:rsid w:val="003A4224"/>
    <w:rsid w:val="003A5315"/>
    <w:rsid w:val="003B2E80"/>
    <w:rsid w:val="003B315A"/>
    <w:rsid w:val="003B43AD"/>
    <w:rsid w:val="003B4F4E"/>
    <w:rsid w:val="003C371F"/>
    <w:rsid w:val="003C67FB"/>
    <w:rsid w:val="003D12C0"/>
    <w:rsid w:val="003D1BB7"/>
    <w:rsid w:val="003D3705"/>
    <w:rsid w:val="003D3927"/>
    <w:rsid w:val="003E2371"/>
    <w:rsid w:val="003E4D02"/>
    <w:rsid w:val="003E78C1"/>
    <w:rsid w:val="003F16C6"/>
    <w:rsid w:val="003F27BF"/>
    <w:rsid w:val="003F2F8A"/>
    <w:rsid w:val="003F5CC9"/>
    <w:rsid w:val="003F6E8C"/>
    <w:rsid w:val="00402890"/>
    <w:rsid w:val="00403453"/>
    <w:rsid w:val="004047E6"/>
    <w:rsid w:val="00405216"/>
    <w:rsid w:val="004074CD"/>
    <w:rsid w:val="004077AF"/>
    <w:rsid w:val="00410903"/>
    <w:rsid w:val="00413593"/>
    <w:rsid w:val="004202E9"/>
    <w:rsid w:val="00420A27"/>
    <w:rsid w:val="00420BB3"/>
    <w:rsid w:val="00420FC2"/>
    <w:rsid w:val="00422885"/>
    <w:rsid w:val="004247B8"/>
    <w:rsid w:val="004268B0"/>
    <w:rsid w:val="00427F07"/>
    <w:rsid w:val="0043253B"/>
    <w:rsid w:val="004403BC"/>
    <w:rsid w:val="0044220D"/>
    <w:rsid w:val="00442967"/>
    <w:rsid w:val="0044467F"/>
    <w:rsid w:val="00453B67"/>
    <w:rsid w:val="00460352"/>
    <w:rsid w:val="00460919"/>
    <w:rsid w:val="004617A2"/>
    <w:rsid w:val="0046248D"/>
    <w:rsid w:val="004653CE"/>
    <w:rsid w:val="00467F6C"/>
    <w:rsid w:val="00470014"/>
    <w:rsid w:val="004703FC"/>
    <w:rsid w:val="004710ED"/>
    <w:rsid w:val="00471159"/>
    <w:rsid w:val="004731F8"/>
    <w:rsid w:val="004746B1"/>
    <w:rsid w:val="00475069"/>
    <w:rsid w:val="00475EE6"/>
    <w:rsid w:val="00477267"/>
    <w:rsid w:val="00481AE0"/>
    <w:rsid w:val="00482405"/>
    <w:rsid w:val="00483252"/>
    <w:rsid w:val="00487E3D"/>
    <w:rsid w:val="0049543C"/>
    <w:rsid w:val="00495817"/>
    <w:rsid w:val="004965A2"/>
    <w:rsid w:val="00496E09"/>
    <w:rsid w:val="00496F77"/>
    <w:rsid w:val="004A2D04"/>
    <w:rsid w:val="004A335D"/>
    <w:rsid w:val="004A37ED"/>
    <w:rsid w:val="004A4864"/>
    <w:rsid w:val="004A54C9"/>
    <w:rsid w:val="004A5826"/>
    <w:rsid w:val="004B193C"/>
    <w:rsid w:val="004B29B3"/>
    <w:rsid w:val="004B5086"/>
    <w:rsid w:val="004B65BF"/>
    <w:rsid w:val="004C0430"/>
    <w:rsid w:val="004C3443"/>
    <w:rsid w:val="004D067B"/>
    <w:rsid w:val="004D2817"/>
    <w:rsid w:val="004D3AFD"/>
    <w:rsid w:val="004D497F"/>
    <w:rsid w:val="004D5032"/>
    <w:rsid w:val="004D52FF"/>
    <w:rsid w:val="004D5F23"/>
    <w:rsid w:val="004E16ED"/>
    <w:rsid w:val="004E23BD"/>
    <w:rsid w:val="004E4435"/>
    <w:rsid w:val="004F1BF1"/>
    <w:rsid w:val="004F2150"/>
    <w:rsid w:val="004F2D9A"/>
    <w:rsid w:val="004F33FB"/>
    <w:rsid w:val="004F4829"/>
    <w:rsid w:val="004F5F2E"/>
    <w:rsid w:val="004F62F2"/>
    <w:rsid w:val="00500AEE"/>
    <w:rsid w:val="0050792B"/>
    <w:rsid w:val="00511863"/>
    <w:rsid w:val="0051282A"/>
    <w:rsid w:val="0051477C"/>
    <w:rsid w:val="00517143"/>
    <w:rsid w:val="00517D85"/>
    <w:rsid w:val="00523D5F"/>
    <w:rsid w:val="00525F7C"/>
    <w:rsid w:val="00527F00"/>
    <w:rsid w:val="00532A95"/>
    <w:rsid w:val="005341B9"/>
    <w:rsid w:val="00542259"/>
    <w:rsid w:val="00542B7C"/>
    <w:rsid w:val="00543617"/>
    <w:rsid w:val="00543EEE"/>
    <w:rsid w:val="00543F46"/>
    <w:rsid w:val="00545D19"/>
    <w:rsid w:val="00547CF7"/>
    <w:rsid w:val="00556505"/>
    <w:rsid w:val="00556FA9"/>
    <w:rsid w:val="0056135A"/>
    <w:rsid w:val="00571B26"/>
    <w:rsid w:val="0057300D"/>
    <w:rsid w:val="005730E8"/>
    <w:rsid w:val="005735B5"/>
    <w:rsid w:val="005814A1"/>
    <w:rsid w:val="00582AAD"/>
    <w:rsid w:val="00586C43"/>
    <w:rsid w:val="00586D35"/>
    <w:rsid w:val="005870A1"/>
    <w:rsid w:val="00587B64"/>
    <w:rsid w:val="00591562"/>
    <w:rsid w:val="005946C7"/>
    <w:rsid w:val="005A1BA4"/>
    <w:rsid w:val="005B28E7"/>
    <w:rsid w:val="005B3433"/>
    <w:rsid w:val="005B3989"/>
    <w:rsid w:val="005B4CA7"/>
    <w:rsid w:val="005B4FC8"/>
    <w:rsid w:val="005C0258"/>
    <w:rsid w:val="005C04B5"/>
    <w:rsid w:val="005C1B95"/>
    <w:rsid w:val="005C23CB"/>
    <w:rsid w:val="005C3420"/>
    <w:rsid w:val="005C51C6"/>
    <w:rsid w:val="005C56CB"/>
    <w:rsid w:val="005D0C98"/>
    <w:rsid w:val="005D20AB"/>
    <w:rsid w:val="005D5098"/>
    <w:rsid w:val="005D5DB1"/>
    <w:rsid w:val="005D5FAA"/>
    <w:rsid w:val="005D7E9F"/>
    <w:rsid w:val="005E1212"/>
    <w:rsid w:val="005E37F0"/>
    <w:rsid w:val="005E5A87"/>
    <w:rsid w:val="005E7B6F"/>
    <w:rsid w:val="005F0052"/>
    <w:rsid w:val="005F15A2"/>
    <w:rsid w:val="005F2BF4"/>
    <w:rsid w:val="005F2D05"/>
    <w:rsid w:val="005F44EB"/>
    <w:rsid w:val="005F51BE"/>
    <w:rsid w:val="005F7A07"/>
    <w:rsid w:val="0060329E"/>
    <w:rsid w:val="0060361F"/>
    <w:rsid w:val="00606861"/>
    <w:rsid w:val="00606C98"/>
    <w:rsid w:val="00610B4C"/>
    <w:rsid w:val="006113C5"/>
    <w:rsid w:val="006116F4"/>
    <w:rsid w:val="0061307A"/>
    <w:rsid w:val="00613555"/>
    <w:rsid w:val="0061697F"/>
    <w:rsid w:val="0062106E"/>
    <w:rsid w:val="00621B72"/>
    <w:rsid w:val="00622815"/>
    <w:rsid w:val="00623430"/>
    <w:rsid w:val="00625130"/>
    <w:rsid w:val="00627445"/>
    <w:rsid w:val="006279FB"/>
    <w:rsid w:val="00633DA3"/>
    <w:rsid w:val="00634791"/>
    <w:rsid w:val="00635EA3"/>
    <w:rsid w:val="0064093C"/>
    <w:rsid w:val="00640FC5"/>
    <w:rsid w:val="00642699"/>
    <w:rsid w:val="006432DE"/>
    <w:rsid w:val="00646D74"/>
    <w:rsid w:val="0064723B"/>
    <w:rsid w:val="00653F58"/>
    <w:rsid w:val="0065548F"/>
    <w:rsid w:val="00656630"/>
    <w:rsid w:val="006615F5"/>
    <w:rsid w:val="0066200C"/>
    <w:rsid w:val="006644B5"/>
    <w:rsid w:val="00667491"/>
    <w:rsid w:val="00671567"/>
    <w:rsid w:val="00671BAF"/>
    <w:rsid w:val="006725A3"/>
    <w:rsid w:val="00672B30"/>
    <w:rsid w:val="0067372A"/>
    <w:rsid w:val="0067491B"/>
    <w:rsid w:val="0067571D"/>
    <w:rsid w:val="00675C81"/>
    <w:rsid w:val="006765C7"/>
    <w:rsid w:val="006767A8"/>
    <w:rsid w:val="00676C58"/>
    <w:rsid w:val="00677A30"/>
    <w:rsid w:val="00680F2B"/>
    <w:rsid w:val="00681436"/>
    <w:rsid w:val="00682D12"/>
    <w:rsid w:val="00684482"/>
    <w:rsid w:val="00685A6C"/>
    <w:rsid w:val="00687D2A"/>
    <w:rsid w:val="0069031D"/>
    <w:rsid w:val="00690C30"/>
    <w:rsid w:val="00691187"/>
    <w:rsid w:val="00691B28"/>
    <w:rsid w:val="00694496"/>
    <w:rsid w:val="00695D41"/>
    <w:rsid w:val="006A0D89"/>
    <w:rsid w:val="006A1798"/>
    <w:rsid w:val="006A1923"/>
    <w:rsid w:val="006A7851"/>
    <w:rsid w:val="006B403D"/>
    <w:rsid w:val="006B474A"/>
    <w:rsid w:val="006B6AA3"/>
    <w:rsid w:val="006B71D7"/>
    <w:rsid w:val="006C1A22"/>
    <w:rsid w:val="006C1EFB"/>
    <w:rsid w:val="006D16BF"/>
    <w:rsid w:val="006D17CE"/>
    <w:rsid w:val="006D2E32"/>
    <w:rsid w:val="006D321F"/>
    <w:rsid w:val="006D3EDD"/>
    <w:rsid w:val="006D6113"/>
    <w:rsid w:val="006E28D9"/>
    <w:rsid w:val="006E3ACC"/>
    <w:rsid w:val="006E4D70"/>
    <w:rsid w:val="006E55E8"/>
    <w:rsid w:val="006E67B6"/>
    <w:rsid w:val="006F1A1F"/>
    <w:rsid w:val="006F1FD4"/>
    <w:rsid w:val="006F6E72"/>
    <w:rsid w:val="007020E2"/>
    <w:rsid w:val="007020F6"/>
    <w:rsid w:val="00704537"/>
    <w:rsid w:val="007048C5"/>
    <w:rsid w:val="00705138"/>
    <w:rsid w:val="0070513F"/>
    <w:rsid w:val="007060DE"/>
    <w:rsid w:val="00707867"/>
    <w:rsid w:val="007169A2"/>
    <w:rsid w:val="0071704F"/>
    <w:rsid w:val="007203AE"/>
    <w:rsid w:val="00720D72"/>
    <w:rsid w:val="0072729A"/>
    <w:rsid w:val="00727D6D"/>
    <w:rsid w:val="0073259B"/>
    <w:rsid w:val="007352FF"/>
    <w:rsid w:val="0073547D"/>
    <w:rsid w:val="007368D1"/>
    <w:rsid w:val="00740AB0"/>
    <w:rsid w:val="00740AD3"/>
    <w:rsid w:val="00740F82"/>
    <w:rsid w:val="0074110D"/>
    <w:rsid w:val="007414FA"/>
    <w:rsid w:val="007438AC"/>
    <w:rsid w:val="00744B75"/>
    <w:rsid w:val="00746641"/>
    <w:rsid w:val="00747B38"/>
    <w:rsid w:val="007518AF"/>
    <w:rsid w:val="00751964"/>
    <w:rsid w:val="00752A9A"/>
    <w:rsid w:val="00752DEF"/>
    <w:rsid w:val="00753FFD"/>
    <w:rsid w:val="00755522"/>
    <w:rsid w:val="007558E0"/>
    <w:rsid w:val="00757709"/>
    <w:rsid w:val="0075778C"/>
    <w:rsid w:val="00761C97"/>
    <w:rsid w:val="00761F40"/>
    <w:rsid w:val="007627D2"/>
    <w:rsid w:val="00763180"/>
    <w:rsid w:val="0076550A"/>
    <w:rsid w:val="00766091"/>
    <w:rsid w:val="007661F8"/>
    <w:rsid w:val="00766E07"/>
    <w:rsid w:val="007672B4"/>
    <w:rsid w:val="00767D4E"/>
    <w:rsid w:val="00770285"/>
    <w:rsid w:val="00773821"/>
    <w:rsid w:val="00780C78"/>
    <w:rsid w:val="00781AAC"/>
    <w:rsid w:val="00787941"/>
    <w:rsid w:val="00792BE6"/>
    <w:rsid w:val="0079468C"/>
    <w:rsid w:val="00795CF7"/>
    <w:rsid w:val="00797A88"/>
    <w:rsid w:val="007A096C"/>
    <w:rsid w:val="007A4E10"/>
    <w:rsid w:val="007B1485"/>
    <w:rsid w:val="007B207D"/>
    <w:rsid w:val="007B2C89"/>
    <w:rsid w:val="007B3610"/>
    <w:rsid w:val="007B38F5"/>
    <w:rsid w:val="007C113D"/>
    <w:rsid w:val="007C16B6"/>
    <w:rsid w:val="007C6F47"/>
    <w:rsid w:val="007C6FC7"/>
    <w:rsid w:val="007D1473"/>
    <w:rsid w:val="007D14A5"/>
    <w:rsid w:val="007D2739"/>
    <w:rsid w:val="007D6B1D"/>
    <w:rsid w:val="007E17A2"/>
    <w:rsid w:val="007E3B59"/>
    <w:rsid w:val="007E4474"/>
    <w:rsid w:val="007E4491"/>
    <w:rsid w:val="007E7D48"/>
    <w:rsid w:val="007F10F1"/>
    <w:rsid w:val="007F3CE2"/>
    <w:rsid w:val="007F6842"/>
    <w:rsid w:val="007F715E"/>
    <w:rsid w:val="00801393"/>
    <w:rsid w:val="00801CC8"/>
    <w:rsid w:val="008079D9"/>
    <w:rsid w:val="00813609"/>
    <w:rsid w:val="00813701"/>
    <w:rsid w:val="00815254"/>
    <w:rsid w:val="0081527E"/>
    <w:rsid w:val="00815A2C"/>
    <w:rsid w:val="00817D29"/>
    <w:rsid w:val="00822CF7"/>
    <w:rsid w:val="00823364"/>
    <w:rsid w:val="0082360A"/>
    <w:rsid w:val="00827005"/>
    <w:rsid w:val="00827E24"/>
    <w:rsid w:val="00832B65"/>
    <w:rsid w:val="008330BB"/>
    <w:rsid w:val="00840FDF"/>
    <w:rsid w:val="00842B94"/>
    <w:rsid w:val="00842E30"/>
    <w:rsid w:val="008578F3"/>
    <w:rsid w:val="00860591"/>
    <w:rsid w:val="008612B2"/>
    <w:rsid w:val="00862FCE"/>
    <w:rsid w:val="00865497"/>
    <w:rsid w:val="008654D8"/>
    <w:rsid w:val="008708E9"/>
    <w:rsid w:val="00871A5A"/>
    <w:rsid w:val="00872E28"/>
    <w:rsid w:val="008733A8"/>
    <w:rsid w:val="008737A5"/>
    <w:rsid w:val="00873C34"/>
    <w:rsid w:val="00876E30"/>
    <w:rsid w:val="00880730"/>
    <w:rsid w:val="0088322B"/>
    <w:rsid w:val="00883D7C"/>
    <w:rsid w:val="00890301"/>
    <w:rsid w:val="00893654"/>
    <w:rsid w:val="00894CAD"/>
    <w:rsid w:val="008A1D82"/>
    <w:rsid w:val="008A45EB"/>
    <w:rsid w:val="008A5203"/>
    <w:rsid w:val="008B1670"/>
    <w:rsid w:val="008B4506"/>
    <w:rsid w:val="008B6375"/>
    <w:rsid w:val="008B792B"/>
    <w:rsid w:val="008C2EAA"/>
    <w:rsid w:val="008C342F"/>
    <w:rsid w:val="008C434A"/>
    <w:rsid w:val="008C63BA"/>
    <w:rsid w:val="008C6988"/>
    <w:rsid w:val="008D2FA1"/>
    <w:rsid w:val="008D35CB"/>
    <w:rsid w:val="008D4DC4"/>
    <w:rsid w:val="008D7A89"/>
    <w:rsid w:val="008E2E49"/>
    <w:rsid w:val="008E3C20"/>
    <w:rsid w:val="008E482E"/>
    <w:rsid w:val="008E6825"/>
    <w:rsid w:val="008F10B2"/>
    <w:rsid w:val="008F155D"/>
    <w:rsid w:val="008F252C"/>
    <w:rsid w:val="008F43A5"/>
    <w:rsid w:val="008F55F5"/>
    <w:rsid w:val="008F5DF8"/>
    <w:rsid w:val="00900C68"/>
    <w:rsid w:val="009022EE"/>
    <w:rsid w:val="009030DB"/>
    <w:rsid w:val="0090368A"/>
    <w:rsid w:val="0090436E"/>
    <w:rsid w:val="009048E5"/>
    <w:rsid w:val="009068D4"/>
    <w:rsid w:val="0091144A"/>
    <w:rsid w:val="00912F36"/>
    <w:rsid w:val="009135B7"/>
    <w:rsid w:val="00914F76"/>
    <w:rsid w:val="00915522"/>
    <w:rsid w:val="00917A4A"/>
    <w:rsid w:val="009212E5"/>
    <w:rsid w:val="00921B26"/>
    <w:rsid w:val="00924D3D"/>
    <w:rsid w:val="0092528F"/>
    <w:rsid w:val="00925853"/>
    <w:rsid w:val="00932BFD"/>
    <w:rsid w:val="00933A17"/>
    <w:rsid w:val="009407F7"/>
    <w:rsid w:val="00940A5C"/>
    <w:rsid w:val="00941CDE"/>
    <w:rsid w:val="009442DC"/>
    <w:rsid w:val="00950AC6"/>
    <w:rsid w:val="00954319"/>
    <w:rsid w:val="00965125"/>
    <w:rsid w:val="00965911"/>
    <w:rsid w:val="00966C33"/>
    <w:rsid w:val="0097104D"/>
    <w:rsid w:val="00971923"/>
    <w:rsid w:val="009731CB"/>
    <w:rsid w:val="00973E8D"/>
    <w:rsid w:val="00974E89"/>
    <w:rsid w:val="00983C7D"/>
    <w:rsid w:val="009840D3"/>
    <w:rsid w:val="009844A1"/>
    <w:rsid w:val="00987A0D"/>
    <w:rsid w:val="0099244E"/>
    <w:rsid w:val="009940B3"/>
    <w:rsid w:val="009A1BAE"/>
    <w:rsid w:val="009A1E27"/>
    <w:rsid w:val="009B37FA"/>
    <w:rsid w:val="009C10D0"/>
    <w:rsid w:val="009C1A57"/>
    <w:rsid w:val="009C2365"/>
    <w:rsid w:val="009C34CF"/>
    <w:rsid w:val="009D066F"/>
    <w:rsid w:val="009D1824"/>
    <w:rsid w:val="009D2280"/>
    <w:rsid w:val="009D25C0"/>
    <w:rsid w:val="009D3DB2"/>
    <w:rsid w:val="009D7333"/>
    <w:rsid w:val="009D785A"/>
    <w:rsid w:val="009E04F1"/>
    <w:rsid w:val="009E20D8"/>
    <w:rsid w:val="009E2166"/>
    <w:rsid w:val="009E39B2"/>
    <w:rsid w:val="009E3BAB"/>
    <w:rsid w:val="009E587D"/>
    <w:rsid w:val="009F1B3D"/>
    <w:rsid w:val="009F33D3"/>
    <w:rsid w:val="009F6C39"/>
    <w:rsid w:val="009F7B33"/>
    <w:rsid w:val="00A02CBD"/>
    <w:rsid w:val="00A05152"/>
    <w:rsid w:val="00A054EC"/>
    <w:rsid w:val="00A120DD"/>
    <w:rsid w:val="00A121AE"/>
    <w:rsid w:val="00A15992"/>
    <w:rsid w:val="00A16C1B"/>
    <w:rsid w:val="00A17E01"/>
    <w:rsid w:val="00A20113"/>
    <w:rsid w:val="00A23269"/>
    <w:rsid w:val="00A235DE"/>
    <w:rsid w:val="00A25182"/>
    <w:rsid w:val="00A26302"/>
    <w:rsid w:val="00A32CED"/>
    <w:rsid w:val="00A34F58"/>
    <w:rsid w:val="00A479DF"/>
    <w:rsid w:val="00A50DC8"/>
    <w:rsid w:val="00A543EE"/>
    <w:rsid w:val="00A57684"/>
    <w:rsid w:val="00A60661"/>
    <w:rsid w:val="00A62399"/>
    <w:rsid w:val="00A62D78"/>
    <w:rsid w:val="00A63E25"/>
    <w:rsid w:val="00A63F5C"/>
    <w:rsid w:val="00A653BA"/>
    <w:rsid w:val="00A6591C"/>
    <w:rsid w:val="00A6791A"/>
    <w:rsid w:val="00A700E0"/>
    <w:rsid w:val="00A71A2E"/>
    <w:rsid w:val="00A72028"/>
    <w:rsid w:val="00A72EDB"/>
    <w:rsid w:val="00A751A1"/>
    <w:rsid w:val="00A803E6"/>
    <w:rsid w:val="00A80442"/>
    <w:rsid w:val="00A80BF8"/>
    <w:rsid w:val="00A82871"/>
    <w:rsid w:val="00A9077C"/>
    <w:rsid w:val="00A9422D"/>
    <w:rsid w:val="00A977CC"/>
    <w:rsid w:val="00A97FE1"/>
    <w:rsid w:val="00AA0516"/>
    <w:rsid w:val="00AA208A"/>
    <w:rsid w:val="00AA5F86"/>
    <w:rsid w:val="00AA7414"/>
    <w:rsid w:val="00AA778C"/>
    <w:rsid w:val="00AB30E0"/>
    <w:rsid w:val="00AB45C8"/>
    <w:rsid w:val="00AB6F6C"/>
    <w:rsid w:val="00AD24E3"/>
    <w:rsid w:val="00AD3555"/>
    <w:rsid w:val="00AD5EE1"/>
    <w:rsid w:val="00AD5F46"/>
    <w:rsid w:val="00AD62A3"/>
    <w:rsid w:val="00AE0D45"/>
    <w:rsid w:val="00AE220D"/>
    <w:rsid w:val="00AE29AB"/>
    <w:rsid w:val="00AE2DE6"/>
    <w:rsid w:val="00AE30DB"/>
    <w:rsid w:val="00AE7FA2"/>
    <w:rsid w:val="00AF3C9F"/>
    <w:rsid w:val="00AF3DB3"/>
    <w:rsid w:val="00AF50A8"/>
    <w:rsid w:val="00AF7439"/>
    <w:rsid w:val="00AF7D2C"/>
    <w:rsid w:val="00B00F93"/>
    <w:rsid w:val="00B02981"/>
    <w:rsid w:val="00B0410F"/>
    <w:rsid w:val="00B05735"/>
    <w:rsid w:val="00B06471"/>
    <w:rsid w:val="00B115C5"/>
    <w:rsid w:val="00B12988"/>
    <w:rsid w:val="00B13D3E"/>
    <w:rsid w:val="00B17BED"/>
    <w:rsid w:val="00B21EEC"/>
    <w:rsid w:val="00B26918"/>
    <w:rsid w:val="00B31BEA"/>
    <w:rsid w:val="00B31EA3"/>
    <w:rsid w:val="00B3215C"/>
    <w:rsid w:val="00B3449D"/>
    <w:rsid w:val="00B40172"/>
    <w:rsid w:val="00B42B34"/>
    <w:rsid w:val="00B433D4"/>
    <w:rsid w:val="00B43AB8"/>
    <w:rsid w:val="00B43B3C"/>
    <w:rsid w:val="00B47741"/>
    <w:rsid w:val="00B541AF"/>
    <w:rsid w:val="00B5640E"/>
    <w:rsid w:val="00B579B3"/>
    <w:rsid w:val="00B62B15"/>
    <w:rsid w:val="00B62F34"/>
    <w:rsid w:val="00B667FE"/>
    <w:rsid w:val="00B66A2B"/>
    <w:rsid w:val="00B71785"/>
    <w:rsid w:val="00B72FC8"/>
    <w:rsid w:val="00B74125"/>
    <w:rsid w:val="00B838B0"/>
    <w:rsid w:val="00B84CA0"/>
    <w:rsid w:val="00B857D9"/>
    <w:rsid w:val="00B860B7"/>
    <w:rsid w:val="00B86B84"/>
    <w:rsid w:val="00B8799D"/>
    <w:rsid w:val="00B90949"/>
    <w:rsid w:val="00B9109E"/>
    <w:rsid w:val="00B94BC8"/>
    <w:rsid w:val="00B97420"/>
    <w:rsid w:val="00BA04A9"/>
    <w:rsid w:val="00BA1021"/>
    <w:rsid w:val="00BA340C"/>
    <w:rsid w:val="00BA45F6"/>
    <w:rsid w:val="00BA4EB7"/>
    <w:rsid w:val="00BA6D4E"/>
    <w:rsid w:val="00BB17C5"/>
    <w:rsid w:val="00BB2646"/>
    <w:rsid w:val="00BB45D8"/>
    <w:rsid w:val="00BB6CF6"/>
    <w:rsid w:val="00BB718A"/>
    <w:rsid w:val="00BB7C87"/>
    <w:rsid w:val="00BC11C3"/>
    <w:rsid w:val="00BC2CA8"/>
    <w:rsid w:val="00BC30B4"/>
    <w:rsid w:val="00BC3CC1"/>
    <w:rsid w:val="00BC798F"/>
    <w:rsid w:val="00BC7B38"/>
    <w:rsid w:val="00BD00EB"/>
    <w:rsid w:val="00BD3ED3"/>
    <w:rsid w:val="00BD40AC"/>
    <w:rsid w:val="00BE0F54"/>
    <w:rsid w:val="00BE36D8"/>
    <w:rsid w:val="00BE3AA0"/>
    <w:rsid w:val="00BE46CD"/>
    <w:rsid w:val="00BE517B"/>
    <w:rsid w:val="00BE544C"/>
    <w:rsid w:val="00BE566E"/>
    <w:rsid w:val="00BF13F3"/>
    <w:rsid w:val="00BF3108"/>
    <w:rsid w:val="00C02DF8"/>
    <w:rsid w:val="00C0507C"/>
    <w:rsid w:val="00C05270"/>
    <w:rsid w:val="00C073CC"/>
    <w:rsid w:val="00C10F9D"/>
    <w:rsid w:val="00C12EAB"/>
    <w:rsid w:val="00C27871"/>
    <w:rsid w:val="00C33990"/>
    <w:rsid w:val="00C3467A"/>
    <w:rsid w:val="00C400CB"/>
    <w:rsid w:val="00C414A0"/>
    <w:rsid w:val="00C41D15"/>
    <w:rsid w:val="00C43D91"/>
    <w:rsid w:val="00C44575"/>
    <w:rsid w:val="00C44A34"/>
    <w:rsid w:val="00C45B29"/>
    <w:rsid w:val="00C46734"/>
    <w:rsid w:val="00C47B94"/>
    <w:rsid w:val="00C5061D"/>
    <w:rsid w:val="00C5139D"/>
    <w:rsid w:val="00C5295A"/>
    <w:rsid w:val="00C52FB6"/>
    <w:rsid w:val="00C559EA"/>
    <w:rsid w:val="00C64749"/>
    <w:rsid w:val="00C66B62"/>
    <w:rsid w:val="00C66D2E"/>
    <w:rsid w:val="00C743A1"/>
    <w:rsid w:val="00C74A90"/>
    <w:rsid w:val="00C759FD"/>
    <w:rsid w:val="00C77AFB"/>
    <w:rsid w:val="00C92E32"/>
    <w:rsid w:val="00C9641D"/>
    <w:rsid w:val="00C97D85"/>
    <w:rsid w:val="00CA14AB"/>
    <w:rsid w:val="00CA1AF7"/>
    <w:rsid w:val="00CA2855"/>
    <w:rsid w:val="00CA69EF"/>
    <w:rsid w:val="00CA794B"/>
    <w:rsid w:val="00CB0BB7"/>
    <w:rsid w:val="00CB1C69"/>
    <w:rsid w:val="00CB306A"/>
    <w:rsid w:val="00CB4186"/>
    <w:rsid w:val="00CB428D"/>
    <w:rsid w:val="00CB4BB0"/>
    <w:rsid w:val="00CB4F0A"/>
    <w:rsid w:val="00CB537C"/>
    <w:rsid w:val="00CC0074"/>
    <w:rsid w:val="00CC0CCD"/>
    <w:rsid w:val="00CC2461"/>
    <w:rsid w:val="00CC37D0"/>
    <w:rsid w:val="00CC5183"/>
    <w:rsid w:val="00CC5765"/>
    <w:rsid w:val="00CC6C58"/>
    <w:rsid w:val="00CC76CD"/>
    <w:rsid w:val="00CC7738"/>
    <w:rsid w:val="00CD197A"/>
    <w:rsid w:val="00CD31E6"/>
    <w:rsid w:val="00CD41B4"/>
    <w:rsid w:val="00CD4510"/>
    <w:rsid w:val="00CD4603"/>
    <w:rsid w:val="00CD4694"/>
    <w:rsid w:val="00CD52AD"/>
    <w:rsid w:val="00CD7E5A"/>
    <w:rsid w:val="00CE1C98"/>
    <w:rsid w:val="00CE2632"/>
    <w:rsid w:val="00CF193B"/>
    <w:rsid w:val="00CF2CC2"/>
    <w:rsid w:val="00D02530"/>
    <w:rsid w:val="00D02EA5"/>
    <w:rsid w:val="00D0483F"/>
    <w:rsid w:val="00D06C6A"/>
    <w:rsid w:val="00D10779"/>
    <w:rsid w:val="00D10B1E"/>
    <w:rsid w:val="00D10E38"/>
    <w:rsid w:val="00D129D3"/>
    <w:rsid w:val="00D13D61"/>
    <w:rsid w:val="00D1589C"/>
    <w:rsid w:val="00D15CD7"/>
    <w:rsid w:val="00D15FBB"/>
    <w:rsid w:val="00D16FF7"/>
    <w:rsid w:val="00D247EE"/>
    <w:rsid w:val="00D24F04"/>
    <w:rsid w:val="00D2722A"/>
    <w:rsid w:val="00D4184A"/>
    <w:rsid w:val="00D42A25"/>
    <w:rsid w:val="00D44262"/>
    <w:rsid w:val="00D44B04"/>
    <w:rsid w:val="00D55FAD"/>
    <w:rsid w:val="00D57A56"/>
    <w:rsid w:val="00D61B12"/>
    <w:rsid w:val="00D61FCB"/>
    <w:rsid w:val="00D62E4F"/>
    <w:rsid w:val="00D65F25"/>
    <w:rsid w:val="00D66186"/>
    <w:rsid w:val="00D7091E"/>
    <w:rsid w:val="00D76BBB"/>
    <w:rsid w:val="00D80FAD"/>
    <w:rsid w:val="00D81A5D"/>
    <w:rsid w:val="00D81D65"/>
    <w:rsid w:val="00D82317"/>
    <w:rsid w:val="00D82B1A"/>
    <w:rsid w:val="00D932F1"/>
    <w:rsid w:val="00D93674"/>
    <w:rsid w:val="00DA3BE0"/>
    <w:rsid w:val="00DA4FA2"/>
    <w:rsid w:val="00DA612B"/>
    <w:rsid w:val="00DB22B2"/>
    <w:rsid w:val="00DB70CB"/>
    <w:rsid w:val="00DC1171"/>
    <w:rsid w:val="00DD1454"/>
    <w:rsid w:val="00DD54A7"/>
    <w:rsid w:val="00DD62E3"/>
    <w:rsid w:val="00DD65DB"/>
    <w:rsid w:val="00DE0077"/>
    <w:rsid w:val="00DE1DB6"/>
    <w:rsid w:val="00DE3DB0"/>
    <w:rsid w:val="00DE6DD2"/>
    <w:rsid w:val="00DF027D"/>
    <w:rsid w:val="00DF1351"/>
    <w:rsid w:val="00DF21E0"/>
    <w:rsid w:val="00DF2A00"/>
    <w:rsid w:val="00DF3280"/>
    <w:rsid w:val="00DF4402"/>
    <w:rsid w:val="00DF5E0B"/>
    <w:rsid w:val="00DF7622"/>
    <w:rsid w:val="00E02182"/>
    <w:rsid w:val="00E032A1"/>
    <w:rsid w:val="00E07974"/>
    <w:rsid w:val="00E15397"/>
    <w:rsid w:val="00E15535"/>
    <w:rsid w:val="00E23A1B"/>
    <w:rsid w:val="00E2541C"/>
    <w:rsid w:val="00E3042F"/>
    <w:rsid w:val="00E325C6"/>
    <w:rsid w:val="00E35409"/>
    <w:rsid w:val="00E36430"/>
    <w:rsid w:val="00E365F1"/>
    <w:rsid w:val="00E40FB0"/>
    <w:rsid w:val="00E42B01"/>
    <w:rsid w:val="00E4341F"/>
    <w:rsid w:val="00E46CA7"/>
    <w:rsid w:val="00E46D8B"/>
    <w:rsid w:val="00E50B1B"/>
    <w:rsid w:val="00E53457"/>
    <w:rsid w:val="00E55F65"/>
    <w:rsid w:val="00E56992"/>
    <w:rsid w:val="00E6654E"/>
    <w:rsid w:val="00E7164E"/>
    <w:rsid w:val="00E718EF"/>
    <w:rsid w:val="00E71BAF"/>
    <w:rsid w:val="00E742B8"/>
    <w:rsid w:val="00E74F66"/>
    <w:rsid w:val="00E774E6"/>
    <w:rsid w:val="00E8590A"/>
    <w:rsid w:val="00E87D63"/>
    <w:rsid w:val="00E975F6"/>
    <w:rsid w:val="00E97E5F"/>
    <w:rsid w:val="00EA0C6F"/>
    <w:rsid w:val="00EA6064"/>
    <w:rsid w:val="00EA69BC"/>
    <w:rsid w:val="00EB2F28"/>
    <w:rsid w:val="00EB4057"/>
    <w:rsid w:val="00EB45CF"/>
    <w:rsid w:val="00EB58A3"/>
    <w:rsid w:val="00EB5FE5"/>
    <w:rsid w:val="00EC0291"/>
    <w:rsid w:val="00EC18AD"/>
    <w:rsid w:val="00EC4C30"/>
    <w:rsid w:val="00EC7A53"/>
    <w:rsid w:val="00ED25E1"/>
    <w:rsid w:val="00ED3A97"/>
    <w:rsid w:val="00ED4409"/>
    <w:rsid w:val="00ED4832"/>
    <w:rsid w:val="00ED4AF1"/>
    <w:rsid w:val="00ED6063"/>
    <w:rsid w:val="00ED769F"/>
    <w:rsid w:val="00ED7861"/>
    <w:rsid w:val="00EE5B21"/>
    <w:rsid w:val="00EE5C01"/>
    <w:rsid w:val="00EF060C"/>
    <w:rsid w:val="00EF1F0B"/>
    <w:rsid w:val="00EF283F"/>
    <w:rsid w:val="00EF2A9C"/>
    <w:rsid w:val="00EF3398"/>
    <w:rsid w:val="00EF37E3"/>
    <w:rsid w:val="00EF38C6"/>
    <w:rsid w:val="00EF4E43"/>
    <w:rsid w:val="00EF65F1"/>
    <w:rsid w:val="00F02712"/>
    <w:rsid w:val="00F077C5"/>
    <w:rsid w:val="00F1016C"/>
    <w:rsid w:val="00F10FB3"/>
    <w:rsid w:val="00F2238F"/>
    <w:rsid w:val="00F24786"/>
    <w:rsid w:val="00F30E6C"/>
    <w:rsid w:val="00F31093"/>
    <w:rsid w:val="00F36330"/>
    <w:rsid w:val="00F36DE1"/>
    <w:rsid w:val="00F43066"/>
    <w:rsid w:val="00F430AF"/>
    <w:rsid w:val="00F431BA"/>
    <w:rsid w:val="00F5585B"/>
    <w:rsid w:val="00F56B4B"/>
    <w:rsid w:val="00F57311"/>
    <w:rsid w:val="00F60291"/>
    <w:rsid w:val="00F6317F"/>
    <w:rsid w:val="00F63B9F"/>
    <w:rsid w:val="00F65538"/>
    <w:rsid w:val="00F66315"/>
    <w:rsid w:val="00F73BC7"/>
    <w:rsid w:val="00F74345"/>
    <w:rsid w:val="00F772A3"/>
    <w:rsid w:val="00F77AAC"/>
    <w:rsid w:val="00F82E1B"/>
    <w:rsid w:val="00F84AD0"/>
    <w:rsid w:val="00F84FDA"/>
    <w:rsid w:val="00F85FD9"/>
    <w:rsid w:val="00F9031F"/>
    <w:rsid w:val="00F90895"/>
    <w:rsid w:val="00FA09F1"/>
    <w:rsid w:val="00FA1AC6"/>
    <w:rsid w:val="00FA1D56"/>
    <w:rsid w:val="00FA462D"/>
    <w:rsid w:val="00FA4974"/>
    <w:rsid w:val="00FA6065"/>
    <w:rsid w:val="00FA6A4F"/>
    <w:rsid w:val="00FB12EF"/>
    <w:rsid w:val="00FB409F"/>
    <w:rsid w:val="00FC3565"/>
    <w:rsid w:val="00FC4FDA"/>
    <w:rsid w:val="00FC58EF"/>
    <w:rsid w:val="00FC6E5F"/>
    <w:rsid w:val="00FD221C"/>
    <w:rsid w:val="00FD607F"/>
    <w:rsid w:val="00FD616A"/>
    <w:rsid w:val="00FD63BC"/>
    <w:rsid w:val="00FE0A0D"/>
    <w:rsid w:val="00FE2C32"/>
    <w:rsid w:val="00FE3FF4"/>
    <w:rsid w:val="00FE4D42"/>
    <w:rsid w:val="00FE4F16"/>
    <w:rsid w:val="00FE5571"/>
    <w:rsid w:val="00FF03B5"/>
    <w:rsid w:val="00FF0AED"/>
    <w:rsid w:val="00FF1720"/>
    <w:rsid w:val="00FF6837"/>
    <w:rsid w:val="00FF69B4"/>
    <w:rsid w:val="01595A43"/>
    <w:rsid w:val="01D41395"/>
    <w:rsid w:val="01FB1FE1"/>
    <w:rsid w:val="02060A43"/>
    <w:rsid w:val="025E540E"/>
    <w:rsid w:val="02B17CB7"/>
    <w:rsid w:val="02DF3FBC"/>
    <w:rsid w:val="03836A01"/>
    <w:rsid w:val="058A08B2"/>
    <w:rsid w:val="05DD2A6D"/>
    <w:rsid w:val="06472561"/>
    <w:rsid w:val="06ED4802"/>
    <w:rsid w:val="079532C8"/>
    <w:rsid w:val="0B5D2DB1"/>
    <w:rsid w:val="0BB75DFD"/>
    <w:rsid w:val="0C011D49"/>
    <w:rsid w:val="0C4E6293"/>
    <w:rsid w:val="0C571D70"/>
    <w:rsid w:val="0C7667B9"/>
    <w:rsid w:val="0D662BEE"/>
    <w:rsid w:val="0D7800D2"/>
    <w:rsid w:val="0E256A55"/>
    <w:rsid w:val="0F0E7F8A"/>
    <w:rsid w:val="10566514"/>
    <w:rsid w:val="10E033D5"/>
    <w:rsid w:val="116A78A8"/>
    <w:rsid w:val="117D617E"/>
    <w:rsid w:val="12624A0B"/>
    <w:rsid w:val="13306450"/>
    <w:rsid w:val="138E1041"/>
    <w:rsid w:val="144E078D"/>
    <w:rsid w:val="16A35E90"/>
    <w:rsid w:val="16C2128E"/>
    <w:rsid w:val="178B688C"/>
    <w:rsid w:val="18B060EB"/>
    <w:rsid w:val="19031A36"/>
    <w:rsid w:val="193A5BAC"/>
    <w:rsid w:val="196525DB"/>
    <w:rsid w:val="1A137BE3"/>
    <w:rsid w:val="1A425E36"/>
    <w:rsid w:val="1AEB1E4C"/>
    <w:rsid w:val="1B280703"/>
    <w:rsid w:val="1B611C26"/>
    <w:rsid w:val="1B624659"/>
    <w:rsid w:val="1D7A25A1"/>
    <w:rsid w:val="1D8B4163"/>
    <w:rsid w:val="1DF2555B"/>
    <w:rsid w:val="1E33562E"/>
    <w:rsid w:val="1E9A7DF1"/>
    <w:rsid w:val="1F0578F2"/>
    <w:rsid w:val="1F2A1352"/>
    <w:rsid w:val="20904710"/>
    <w:rsid w:val="20962F21"/>
    <w:rsid w:val="216259F7"/>
    <w:rsid w:val="22552286"/>
    <w:rsid w:val="22BD3EF1"/>
    <w:rsid w:val="24815A9B"/>
    <w:rsid w:val="25EA257C"/>
    <w:rsid w:val="26312E50"/>
    <w:rsid w:val="27565063"/>
    <w:rsid w:val="28535C39"/>
    <w:rsid w:val="29285541"/>
    <w:rsid w:val="2A6B308A"/>
    <w:rsid w:val="2AD263A4"/>
    <w:rsid w:val="2B344A38"/>
    <w:rsid w:val="2F8169AC"/>
    <w:rsid w:val="325D18D0"/>
    <w:rsid w:val="32672FA1"/>
    <w:rsid w:val="32E82EF9"/>
    <w:rsid w:val="32EC159A"/>
    <w:rsid w:val="339F1CC8"/>
    <w:rsid w:val="350312D6"/>
    <w:rsid w:val="3512774D"/>
    <w:rsid w:val="35675BCC"/>
    <w:rsid w:val="35C2059C"/>
    <w:rsid w:val="35F12D93"/>
    <w:rsid w:val="36543A1B"/>
    <w:rsid w:val="367221F2"/>
    <w:rsid w:val="36CF3CA2"/>
    <w:rsid w:val="374D4A7A"/>
    <w:rsid w:val="38C33DC5"/>
    <w:rsid w:val="39A64459"/>
    <w:rsid w:val="3B3A69FD"/>
    <w:rsid w:val="3F0F6882"/>
    <w:rsid w:val="3F322950"/>
    <w:rsid w:val="3F461A00"/>
    <w:rsid w:val="3F9A5281"/>
    <w:rsid w:val="4058304F"/>
    <w:rsid w:val="410A52BC"/>
    <w:rsid w:val="410A6861"/>
    <w:rsid w:val="4248401B"/>
    <w:rsid w:val="42B40E63"/>
    <w:rsid w:val="433640A0"/>
    <w:rsid w:val="44225088"/>
    <w:rsid w:val="45012C03"/>
    <w:rsid w:val="45342606"/>
    <w:rsid w:val="45F04FAC"/>
    <w:rsid w:val="46BF7740"/>
    <w:rsid w:val="488D7423"/>
    <w:rsid w:val="494108DD"/>
    <w:rsid w:val="4A8F592B"/>
    <w:rsid w:val="4D512083"/>
    <w:rsid w:val="4DAB1646"/>
    <w:rsid w:val="4E6F1947"/>
    <w:rsid w:val="4F5F1CD3"/>
    <w:rsid w:val="4F9C0F8C"/>
    <w:rsid w:val="51394E9E"/>
    <w:rsid w:val="51D76B25"/>
    <w:rsid w:val="5239147E"/>
    <w:rsid w:val="526909C4"/>
    <w:rsid w:val="5290299C"/>
    <w:rsid w:val="5326557B"/>
    <w:rsid w:val="5391055E"/>
    <w:rsid w:val="53F85949"/>
    <w:rsid w:val="57067EA5"/>
    <w:rsid w:val="575B03DD"/>
    <w:rsid w:val="57C24560"/>
    <w:rsid w:val="5AC27557"/>
    <w:rsid w:val="5B0E7987"/>
    <w:rsid w:val="5B7C1168"/>
    <w:rsid w:val="5BBD2D1C"/>
    <w:rsid w:val="5CB86549"/>
    <w:rsid w:val="5CE41901"/>
    <w:rsid w:val="5CFA664D"/>
    <w:rsid w:val="5D3F3CD0"/>
    <w:rsid w:val="5EB26723"/>
    <w:rsid w:val="5F27468D"/>
    <w:rsid w:val="5FBD0C29"/>
    <w:rsid w:val="6103496E"/>
    <w:rsid w:val="612B3126"/>
    <w:rsid w:val="61455FB2"/>
    <w:rsid w:val="62D90987"/>
    <w:rsid w:val="63234536"/>
    <w:rsid w:val="63E20C9D"/>
    <w:rsid w:val="64420283"/>
    <w:rsid w:val="65BB6D41"/>
    <w:rsid w:val="66237193"/>
    <w:rsid w:val="666E4C08"/>
    <w:rsid w:val="67143106"/>
    <w:rsid w:val="673F009A"/>
    <w:rsid w:val="67710CD5"/>
    <w:rsid w:val="68C04716"/>
    <w:rsid w:val="68E33A42"/>
    <w:rsid w:val="694868EF"/>
    <w:rsid w:val="6960418A"/>
    <w:rsid w:val="6A413277"/>
    <w:rsid w:val="6A4265A2"/>
    <w:rsid w:val="6A9B7E87"/>
    <w:rsid w:val="6ABF3912"/>
    <w:rsid w:val="6B207EEB"/>
    <w:rsid w:val="6BA07686"/>
    <w:rsid w:val="6C035DE0"/>
    <w:rsid w:val="6C532DE4"/>
    <w:rsid w:val="6C9D3F72"/>
    <w:rsid w:val="6D4A5301"/>
    <w:rsid w:val="6EFD39A8"/>
    <w:rsid w:val="6FA63AFF"/>
    <w:rsid w:val="7126018C"/>
    <w:rsid w:val="712611DC"/>
    <w:rsid w:val="72F46C0F"/>
    <w:rsid w:val="73134432"/>
    <w:rsid w:val="73A651C9"/>
    <w:rsid w:val="751E7BCB"/>
    <w:rsid w:val="75F52747"/>
    <w:rsid w:val="77150ED7"/>
    <w:rsid w:val="7771351B"/>
    <w:rsid w:val="7882744A"/>
    <w:rsid w:val="7B29212D"/>
    <w:rsid w:val="7B46644B"/>
    <w:rsid w:val="7B9B4BAD"/>
    <w:rsid w:val="7BAB63E1"/>
    <w:rsid w:val="7CA02DA5"/>
    <w:rsid w:val="7CA805DF"/>
    <w:rsid w:val="7DA602B0"/>
    <w:rsid w:val="7DBD115C"/>
    <w:rsid w:val="7E0144C2"/>
    <w:rsid w:val="7E8B1D48"/>
    <w:rsid w:val="7F0B2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beforeLines="0" w:after="60" w:afterLines="0"/>
      <w:jc w:val="center"/>
      <w:outlineLvl w:val="0"/>
    </w:pPr>
    <w:rPr>
      <w:rFonts w:ascii="Cambria" w:hAnsi="Cambria"/>
      <w:b/>
      <w:bCs/>
      <w:szCs w:val="32"/>
    </w:rPr>
  </w:style>
  <w:style w:type="paragraph" w:styleId="10">
    <w:name w:val="annotation subject"/>
    <w:basedOn w:val="4"/>
    <w:next w:val="4"/>
    <w:link w:val="20"/>
    <w:semiHidden/>
    <w:unhideWhenUsed/>
    <w:qFormat/>
    <w:uiPriority w:val="99"/>
    <w:rPr>
      <w:b/>
      <w:bCs/>
    </w:rPr>
  </w:style>
  <w:style w:type="character" w:styleId="13">
    <w:name w:val="Strong"/>
    <w:basedOn w:val="12"/>
    <w:qFormat/>
    <w:uiPriority w:val="22"/>
    <w:rPr>
      <w:b/>
      <w:bCs/>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2 字符"/>
    <w:basedOn w:val="12"/>
    <w:link w:val="3"/>
    <w:qFormat/>
    <w:uiPriority w:val="9"/>
    <w:rPr>
      <w:rFonts w:ascii="宋体" w:hAnsi="宋体" w:eastAsia="宋体" w:cs="宋体"/>
      <w:b/>
      <w:bCs/>
      <w:kern w:val="0"/>
      <w:sz w:val="36"/>
      <w:szCs w:val="36"/>
    </w:rPr>
  </w:style>
  <w:style w:type="paragraph" w:styleId="18">
    <w:name w:val="List Paragraph"/>
    <w:basedOn w:val="1"/>
    <w:qFormat/>
    <w:uiPriority w:val="34"/>
    <w:pPr>
      <w:ind w:firstLine="420" w:firstLineChars="200"/>
    </w:pPr>
  </w:style>
  <w:style w:type="character" w:customStyle="1" w:styleId="19">
    <w:name w:val="批注文字 字符"/>
    <w:basedOn w:val="12"/>
    <w:link w:val="4"/>
    <w:semiHidden/>
    <w:qFormat/>
    <w:uiPriority w:val="99"/>
  </w:style>
  <w:style w:type="character" w:customStyle="1" w:styleId="20">
    <w:name w:val="批注主题 字符"/>
    <w:basedOn w:val="19"/>
    <w:link w:val="10"/>
    <w:semiHidden/>
    <w:qFormat/>
    <w:uiPriority w:val="99"/>
    <w:rPr>
      <w:b/>
      <w:bCs/>
    </w:rPr>
  </w:style>
  <w:style w:type="character" w:customStyle="1" w:styleId="21">
    <w:name w:val="批注框文本 字符"/>
    <w:basedOn w:val="12"/>
    <w:link w:val="5"/>
    <w:semiHidden/>
    <w:qFormat/>
    <w:uiPriority w:val="99"/>
    <w:rPr>
      <w:sz w:val="18"/>
      <w:szCs w:val="18"/>
    </w:rPr>
  </w:style>
  <w:style w:type="character" w:customStyle="1" w:styleId="22">
    <w:name w:val="apple-converted-space"/>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541</Words>
  <Characters>3089</Characters>
  <Lines>25</Lines>
  <Paragraphs>7</Paragraphs>
  <TotalTime>0</TotalTime>
  <ScaleCrop>false</ScaleCrop>
  <LinksUpToDate>false</LinksUpToDate>
  <CharactersWithSpaces>3623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2021-04-16T11:42:00Z</dcterms:created>
  <dc:creator>杜云</dc:creator>
  <cp:lastModifiedBy>Administrator</cp:lastModifiedBy>
  <cp:lastPrinted>2021-01-24T02:14:00Z</cp:lastPrinted>
  <dcterms:modified xsi:type="dcterms:W3CDTF">2021-09-03T10:39:30Z</dcterms:modified>
  <dc:title>贵州省风电光伏发电项目管理暂行办法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E84E17529CD945CDAF6532517D27A0E2</vt:lpwstr>
  </property>
</Properties>
</file>